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D5" w:rsidRDefault="009610BD">
      <w:pPr>
        <w:jc w:val="right"/>
        <w:rPr>
          <w:rFonts w:eastAsia="Calibri"/>
          <w:color w:val="000000"/>
        </w:rPr>
      </w:pPr>
      <w:bookmarkStart w:id="0" w:name="_GoBack"/>
      <w:bookmarkEnd w:id="0"/>
      <w:r>
        <w:rPr>
          <w:rFonts w:eastAsia="Calibri"/>
          <w:color w:val="000000"/>
        </w:rPr>
        <w:t xml:space="preserve">Приложение к приказу </w:t>
      </w:r>
    </w:p>
    <w:p w:rsidR="00E268D5" w:rsidRDefault="009610BD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Департамента промышленности </w:t>
      </w:r>
    </w:p>
    <w:p w:rsidR="00E268D5" w:rsidRDefault="009610BD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Ханты-Мансийского </w:t>
      </w:r>
    </w:p>
    <w:p w:rsidR="00E268D5" w:rsidRDefault="009610BD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автономного округа – Югры </w:t>
      </w:r>
    </w:p>
    <w:p w:rsidR="00E268D5" w:rsidRDefault="009610BD">
      <w:pPr>
        <w:jc w:val="right"/>
        <w:rPr>
          <w:color w:val="000000" w:themeColor="text1"/>
        </w:rPr>
      </w:pPr>
      <w:r>
        <w:rPr>
          <w:rFonts w:eastAsia="Calibri"/>
          <w:color w:val="000000" w:themeColor="text1"/>
        </w:rPr>
        <w:t>от 09.09.2024 № 38-П-305</w:t>
      </w:r>
    </w:p>
    <w:p w:rsidR="00E268D5" w:rsidRDefault="00E268D5">
      <w:pPr>
        <w:jc w:val="right"/>
        <w:rPr>
          <w:rFonts w:eastAsia="Calibri"/>
          <w:color w:val="D9D9D9"/>
          <w:sz w:val="28"/>
          <w:szCs w:val="28"/>
        </w:rPr>
      </w:pPr>
    </w:p>
    <w:p w:rsidR="00E268D5" w:rsidRDefault="009610BD">
      <w:pPr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Положение о </w:t>
      </w:r>
      <w:r>
        <w:rPr>
          <w:sz w:val="28"/>
          <w:szCs w:val="28"/>
        </w:rPr>
        <w:t xml:space="preserve">конкурсе экскурсионных маршрутов </w:t>
      </w:r>
      <w:r>
        <w:rPr>
          <w:sz w:val="28"/>
          <w:szCs w:val="28"/>
        </w:rPr>
        <w:br/>
        <w:t xml:space="preserve">волонтёров-экскурсоводов серебряного возраста </w:t>
      </w:r>
    </w:p>
    <w:p w:rsidR="00E268D5" w:rsidRDefault="009610B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«Моя судьба – Югорский край»</w:t>
      </w:r>
    </w:p>
    <w:p w:rsidR="00E268D5" w:rsidRDefault="009610B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Конкурс, Положение)</w:t>
      </w:r>
    </w:p>
    <w:p w:rsidR="00E268D5" w:rsidRDefault="00E268D5">
      <w:pPr>
        <w:spacing w:line="276" w:lineRule="auto"/>
        <w:jc w:val="center"/>
        <w:rPr>
          <w:sz w:val="28"/>
          <w:szCs w:val="28"/>
        </w:rPr>
      </w:pPr>
    </w:p>
    <w:p w:rsidR="00E268D5" w:rsidRDefault="009610BD">
      <w:pPr>
        <w:pStyle w:val="aff5"/>
        <w:numPr>
          <w:ilvl w:val="0"/>
          <w:numId w:val="9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E268D5" w:rsidRDefault="00E268D5">
      <w:pPr>
        <w:pStyle w:val="aff5"/>
        <w:spacing w:after="0"/>
        <w:ind w:left="1429"/>
        <w:rPr>
          <w:rFonts w:ascii="Times New Roman" w:hAnsi="Times New Roman" w:cs="Times New Roman"/>
          <w:sz w:val="28"/>
          <w:szCs w:val="28"/>
        </w:rPr>
      </w:pP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1.1. Положение определяет порядок проведения Конкурса.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Организаторами Конкурса являются Департамент промышленности Ханты-Мансийского автономного округа – Югры </w:t>
      </w:r>
      <w:r>
        <w:rPr>
          <w:sz w:val="28"/>
          <w:szCs w:val="28"/>
          <w:lang w:eastAsia="ru-RU"/>
        </w:rPr>
        <w:br/>
        <w:t>(далее – Департамент, автономный округ), Фонд развити</w:t>
      </w:r>
      <w:r>
        <w:rPr>
          <w:sz w:val="28"/>
          <w:szCs w:val="28"/>
          <w:lang w:eastAsia="ru-RU"/>
        </w:rPr>
        <w:t>я автономного округа.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Конкурс проводится в 2 этапа: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1.3.1. I этап Конкурса – прием заявок на участие в Конкурсе </w:t>
      </w:r>
      <w:r>
        <w:rPr>
          <w:sz w:val="28"/>
          <w:szCs w:val="28"/>
          <w:lang w:eastAsia="ru-RU"/>
        </w:rPr>
        <w:br/>
        <w:t xml:space="preserve">(далее – Заявка), рассмотрение Заявок, экскурсионных маршрутов </w:t>
      </w:r>
      <w:r>
        <w:rPr>
          <w:sz w:val="28"/>
          <w:szCs w:val="28"/>
          <w:lang w:eastAsia="ru-RU"/>
        </w:rPr>
        <w:br/>
        <w:t xml:space="preserve">(далее – Конкурсные работы) оценочной комиссией Конкурса </w:t>
      </w:r>
      <w:r>
        <w:rPr>
          <w:sz w:val="28"/>
          <w:szCs w:val="28"/>
          <w:lang w:eastAsia="ru-RU"/>
        </w:rPr>
        <w:br/>
        <w:t>(далее – Комисси</w:t>
      </w:r>
      <w:r>
        <w:rPr>
          <w:sz w:val="28"/>
          <w:szCs w:val="28"/>
          <w:lang w:eastAsia="ru-RU"/>
        </w:rPr>
        <w:t xml:space="preserve">я), определение списка </w:t>
      </w:r>
      <w:r>
        <w:rPr>
          <w:sz w:val="28"/>
          <w:szCs w:val="28"/>
          <w:lang w:eastAsia="ru-RU"/>
        </w:rPr>
        <w:t xml:space="preserve">участников </w:t>
      </w:r>
      <w:r>
        <w:rPr>
          <w:sz w:val="28"/>
          <w:szCs w:val="28"/>
          <w:lang w:eastAsia="ru-RU"/>
        </w:rPr>
        <w:t>публичной защиты Конкурсных работ;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bidi="hi-IN"/>
        </w:rPr>
        <w:t xml:space="preserve">1.3.2. </w:t>
      </w:r>
      <w:r>
        <w:rPr>
          <w:sz w:val="28"/>
          <w:szCs w:val="28"/>
          <w:lang w:eastAsia="ru-RU"/>
        </w:rPr>
        <w:t>II этап Конкурса – проведение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публичной защиты Конкурсных работ в очной форме либо в онлайн-форме посредством видео-конференц-связи, определение и награждение лауреатов Конкурса I,</w:t>
      </w:r>
      <w:r>
        <w:rPr>
          <w:sz w:val="28"/>
          <w:szCs w:val="28"/>
          <w:lang w:eastAsia="ru-RU"/>
        </w:rPr>
        <w:t xml:space="preserve"> II и III степеней</w:t>
      </w:r>
      <w:r>
        <w:rPr>
          <w:rFonts w:eastAsia="Calibri"/>
          <w:color w:val="000000"/>
          <w:sz w:val="28"/>
          <w:szCs w:val="28"/>
          <w:lang w:bidi="hi-IN"/>
        </w:rPr>
        <w:t>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1.4. Предоставляемые на Конкурс экскурсионные маршруты формируются на базе туристско-рекреационного потенциала автономного округа.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1.5. Тематики экскурсионных маршрутов: исторические, патриотические,</w:t>
      </w:r>
      <w:r>
        <w:rPr>
          <w:sz w:val="28"/>
          <w:szCs w:val="28"/>
          <w:lang w:eastAsia="ru-RU"/>
        </w:rPr>
        <w:t xml:space="preserve"> промышленные, краеведческие, культурно-познавательные, экологические, этнографические, музейные, религиозные, профориентационные, сельские и др.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1.6. </w:t>
      </w:r>
      <w:r>
        <w:rPr>
          <w:sz w:val="28"/>
          <w:szCs w:val="28"/>
        </w:rPr>
        <w:t>Участники публичной защиты Конкурсных работ участвуют в социальном туре «Моя судьба – Югорский край» (дал</w:t>
      </w:r>
      <w:r>
        <w:rPr>
          <w:sz w:val="28"/>
          <w:szCs w:val="28"/>
        </w:rPr>
        <w:t>ее – социальный тур).</w:t>
      </w:r>
      <w:r>
        <w:rPr>
          <w:sz w:val="28"/>
          <w:szCs w:val="28"/>
          <w:lang w:eastAsia="ru-RU"/>
        </w:rPr>
        <w:t xml:space="preserve"> Количество участников социального тура – 18 человек.</w:t>
      </w:r>
      <w:r>
        <w:rPr>
          <w:sz w:val="28"/>
          <w:szCs w:val="28"/>
        </w:rPr>
        <w:t xml:space="preserve"> </w:t>
      </w:r>
    </w:p>
    <w:p w:rsidR="00E268D5" w:rsidRDefault="009610BD">
      <w:pPr>
        <w:spacing w:line="276" w:lineRule="auto"/>
        <w:ind w:firstLine="709"/>
        <w:contextualSpacing/>
        <w:jc w:val="both"/>
      </w:pPr>
      <w:r>
        <w:rPr>
          <w:sz w:val="28"/>
          <w:szCs w:val="28"/>
          <w:lang w:eastAsia="ru-RU"/>
        </w:rPr>
        <w:t>1.7. При участии в Конкурсе менее 18 человек публичная защита Конкурсных работ проводится в онлайн-форме посредством видео-конференц-связи, социальный тур не проводится.</w:t>
      </w:r>
    </w:p>
    <w:p w:rsidR="00E268D5" w:rsidRDefault="00E268D5">
      <w:pPr>
        <w:spacing w:line="276" w:lineRule="auto"/>
        <w:ind w:firstLine="709"/>
        <w:contextualSpacing/>
        <w:jc w:val="both"/>
        <w:rPr>
          <w:highlight w:val="green"/>
        </w:rPr>
      </w:pPr>
    </w:p>
    <w:p w:rsidR="00E268D5" w:rsidRDefault="009610BD">
      <w:pPr>
        <w:spacing w:line="276" w:lineRule="auto"/>
        <w:ind w:firstLine="709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lastRenderedPageBreak/>
        <w:t>II</w:t>
      </w:r>
      <w:r>
        <w:rPr>
          <w:sz w:val="28"/>
          <w:szCs w:val="28"/>
          <w:lang w:eastAsia="ru-RU"/>
        </w:rPr>
        <w:t xml:space="preserve">. Цели </w:t>
      </w:r>
      <w:r>
        <w:rPr>
          <w:sz w:val="28"/>
          <w:szCs w:val="28"/>
          <w:lang w:eastAsia="ru-RU"/>
        </w:rPr>
        <w:t>и задачи Конкурса</w:t>
      </w:r>
    </w:p>
    <w:p w:rsidR="00E268D5" w:rsidRDefault="00E268D5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E268D5" w:rsidRDefault="009610BD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2.1. Реализация комплексных мер по поддержке социального туризма в автономном округе.</w:t>
      </w:r>
    </w:p>
    <w:p w:rsidR="00E268D5" w:rsidRDefault="009610BD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2.2. Формирование новых экскурсионных маршрутов в автономном округе волонтёрами-экскурсоводами серебряного возраста.</w:t>
      </w:r>
    </w:p>
    <w:p w:rsidR="00E268D5" w:rsidRDefault="009610BD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2.3. Повышение социальной и творче</w:t>
      </w:r>
      <w:r>
        <w:rPr>
          <w:bCs/>
          <w:sz w:val="28"/>
          <w:szCs w:val="28"/>
          <w:lang w:eastAsia="ru-RU"/>
        </w:rPr>
        <w:t>ской активности, качества жизни волонтеров-экскурсоводов серебряного возраста.</w:t>
      </w:r>
    </w:p>
    <w:p w:rsidR="00E268D5" w:rsidRDefault="009610BD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2.4. </w:t>
      </w:r>
      <w:r>
        <w:rPr>
          <w:sz w:val="28"/>
          <w:szCs w:val="28"/>
          <w:lang w:eastAsia="ru-RU"/>
        </w:rPr>
        <w:t>Формирование интереса к достижениям, культуре и традициям автономного округа.</w:t>
      </w:r>
    </w:p>
    <w:p w:rsidR="00E268D5" w:rsidRDefault="009610BD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2.5. Определение состава участников социального тура.</w:t>
      </w:r>
    </w:p>
    <w:p w:rsidR="00E268D5" w:rsidRDefault="00E268D5">
      <w:pPr>
        <w:spacing w:line="276" w:lineRule="auto"/>
        <w:contextualSpacing/>
        <w:jc w:val="both"/>
        <w:rPr>
          <w:bCs/>
          <w:sz w:val="28"/>
          <w:szCs w:val="28"/>
          <w:lang w:eastAsia="ru-RU"/>
        </w:rPr>
      </w:pPr>
    </w:p>
    <w:p w:rsidR="00E268D5" w:rsidRDefault="009610BD">
      <w:pPr>
        <w:spacing w:line="276" w:lineRule="auto"/>
        <w:ind w:firstLine="709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>. Условия участия в Конкурсе</w:t>
      </w:r>
    </w:p>
    <w:p w:rsidR="00E268D5" w:rsidRDefault="00E268D5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 К</w:t>
      </w:r>
      <w:r>
        <w:rPr>
          <w:sz w:val="28"/>
          <w:szCs w:val="28"/>
          <w:lang w:eastAsia="ru-RU"/>
        </w:rPr>
        <w:t xml:space="preserve"> участию в Конкурсе приглашаются экскурсоводы-волонтеры серебряного возраста (мужчины старше 60 лет, женщины старше 55 лет), проживающие в автономном округе (далее – Конкурсанты). 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Для участия в Конкурсе Конкурсант предоставляет одну Конкурсную работу</w:t>
      </w:r>
      <w:r>
        <w:rPr>
          <w:sz w:val="28"/>
          <w:szCs w:val="28"/>
          <w:lang w:eastAsia="ru-RU"/>
        </w:rPr>
        <w:t>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3.3. Конкурсные работы </w:t>
      </w:r>
      <w:r>
        <w:rPr>
          <w:bCs/>
          <w:sz w:val="28"/>
          <w:szCs w:val="28"/>
          <w:lang w:eastAsia="ru-RU"/>
        </w:rPr>
        <w:t>лауреатов Конкурса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прошлых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лет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не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принимаются</w:t>
      </w:r>
      <w:r>
        <w:rPr>
          <w:sz w:val="28"/>
          <w:szCs w:val="28"/>
          <w:lang w:eastAsia="ru-RU"/>
        </w:rPr>
        <w:t>.</w:t>
      </w:r>
    </w:p>
    <w:p w:rsidR="00E268D5" w:rsidRDefault="00E268D5">
      <w:pPr>
        <w:spacing w:line="276" w:lineRule="auto"/>
        <w:ind w:firstLine="709"/>
        <w:contextualSpacing/>
        <w:jc w:val="center"/>
        <w:rPr>
          <w:sz w:val="28"/>
          <w:szCs w:val="28"/>
          <w:lang w:eastAsia="ru-RU"/>
        </w:rPr>
      </w:pPr>
    </w:p>
    <w:p w:rsidR="00E268D5" w:rsidRDefault="009610BD">
      <w:pPr>
        <w:spacing w:line="276" w:lineRule="auto"/>
        <w:ind w:firstLine="709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V. Порядок проведения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 этапа Конкурса</w:t>
      </w:r>
    </w:p>
    <w:p w:rsidR="00E268D5" w:rsidRDefault="00E268D5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</w:p>
    <w:p w:rsidR="00E268D5" w:rsidRDefault="009610BD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Департамент размещает объявление о проведении Конкурса </w:t>
      </w:r>
      <w:r>
        <w:rPr>
          <w:sz w:val="28"/>
          <w:szCs w:val="28"/>
          <w:lang w:eastAsia="ru-RU"/>
        </w:rPr>
        <w:br/>
        <w:t>(далее – Объявление) на тематическом сайте «Туризм в Югре» (www.tourism.admhmao.r</w:t>
      </w:r>
      <w:r>
        <w:rPr>
          <w:sz w:val="28"/>
          <w:szCs w:val="28"/>
          <w:lang w:eastAsia="ru-RU"/>
        </w:rPr>
        <w:t>u) в разделах «Новости», «</w:t>
      </w:r>
      <w:r>
        <w:rPr>
          <w:bCs/>
          <w:sz w:val="28"/>
          <w:szCs w:val="28"/>
          <w:lang w:eastAsia="ru-RU"/>
        </w:rPr>
        <w:t xml:space="preserve">Конкурс экскурсионных маршрутов волонтёров-экскурсоводов серебряного возраста «Моя </w:t>
      </w:r>
      <w:r>
        <w:rPr>
          <w:bCs/>
          <w:sz w:val="28"/>
          <w:szCs w:val="28"/>
          <w:lang w:eastAsia="ru-RU"/>
        </w:rPr>
        <w:br/>
        <w:t>судьба – Югорский край</w:t>
      </w:r>
      <w:r>
        <w:rPr>
          <w:sz w:val="28"/>
          <w:szCs w:val="28"/>
          <w:lang w:eastAsia="ru-RU"/>
        </w:rPr>
        <w:t xml:space="preserve">» не менее чем за 3 календарных дня до начала приема </w:t>
      </w:r>
      <w:r>
        <w:rPr>
          <w:sz w:val="28"/>
          <w:szCs w:val="28"/>
        </w:rPr>
        <w:t>Заявок.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4.2. Объявление содержит: 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сроки проведения Конкурса (дата и вр</w:t>
      </w:r>
      <w:r>
        <w:rPr>
          <w:sz w:val="28"/>
          <w:szCs w:val="28"/>
          <w:lang w:eastAsia="ru-RU"/>
        </w:rPr>
        <w:t>емя начала и окончания приема Заявок);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порядок подачи Заявок, электронный адрес, по которому осуществляется прием Заявок;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требования к Конкурсантам и перечень документов, представляемых ими для подтверждения их соответствия указанным требованиям;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порядок отзыва Заявок и внесения в них изменений;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правила рассмотрения Заявок;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контакты должностного лица Департамента (ФИО, номер телефона, электронный адрес), ответственного за прием Заявок.</w:t>
      </w:r>
    </w:p>
    <w:p w:rsidR="00E268D5" w:rsidRDefault="009610BD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4.3. Для участия в Конкурсе Конкурсант направляет в Департамент</w:t>
      </w:r>
      <w:r>
        <w:rPr>
          <w:sz w:val="28"/>
          <w:szCs w:val="28"/>
          <w:lang w:eastAsia="ru-RU"/>
        </w:rPr>
        <w:t xml:space="preserve"> Заявку в соответствии с приложением 1 к Положению,</w:t>
      </w:r>
      <w:r>
        <w:rPr>
          <w:sz w:val="28"/>
          <w:szCs w:val="28"/>
        </w:rPr>
        <w:t xml:space="preserve"> копию паспорта гражданина, Конкурсную работу </w:t>
      </w:r>
      <w:r>
        <w:rPr>
          <w:sz w:val="28"/>
          <w:szCs w:val="28"/>
          <w:lang w:eastAsia="ru-RU"/>
        </w:rPr>
        <w:t xml:space="preserve">на адрес электронной почты: </w:t>
      </w:r>
      <w:r>
        <w:rPr>
          <w:sz w:val="28"/>
          <w:szCs w:val="28"/>
        </w:rPr>
        <w:t>konkursyugra@yandex.ru.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 </w:t>
      </w:r>
      <w:r>
        <w:rPr>
          <w:color w:val="000000"/>
          <w:sz w:val="28"/>
          <w:szCs w:val="28"/>
        </w:rPr>
        <w:t>В состав Конкурсной работы входит: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4.4.1. индивидуальный т</w:t>
      </w:r>
      <w:r>
        <w:rPr>
          <w:sz w:val="28"/>
          <w:szCs w:val="28"/>
          <w:lang w:eastAsia="ru-RU"/>
        </w:rPr>
        <w:t xml:space="preserve">екст экскурсии – авторское творческое сочинение экскурсовода, написанное в любом стиле (проза, стихи и др.), позволяющее экскурсоводу логично следовать тематической структуре экскурсии и выстраивать сюжетную линию в соответствии с разработанным маршрутом; 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4.4.1.1. Требования к оформлению индивидуального текста экскурсии: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размер страниц: А4;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межстрочный интервал: 1,5 пт;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шрифт</w:t>
      </w:r>
      <w:r>
        <w:rPr>
          <w:sz w:val="28"/>
          <w:szCs w:val="28"/>
          <w:lang w:val="en-US" w:eastAsia="ru-RU"/>
        </w:rPr>
        <w:t>: Times New Roman;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размер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шрифта</w:t>
      </w:r>
      <w:r>
        <w:rPr>
          <w:sz w:val="28"/>
          <w:szCs w:val="28"/>
          <w:lang w:val="en-US" w:eastAsia="ru-RU"/>
        </w:rPr>
        <w:t>: 14;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поля страницы: левое – 30 мм, верхнее и нижнее – 20 мм, правое – 15 мм.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4.4.2. «портфель» экску</w:t>
      </w:r>
      <w:r>
        <w:rPr>
          <w:sz w:val="28"/>
          <w:szCs w:val="28"/>
          <w:lang w:eastAsia="ru-RU"/>
        </w:rPr>
        <w:t>рсовода – комплект наглядных пособий, используемых в ходе проведения экскурсии (фотографии, географические карты, схемы, рисунки и т.д.);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4.4.3. электронная презентация – наглядное представление экскурсии, содержащее общую информацию об авторе-разработчике</w:t>
      </w:r>
      <w:r>
        <w:rPr>
          <w:sz w:val="28"/>
          <w:szCs w:val="28"/>
          <w:lang w:eastAsia="ru-RU"/>
        </w:rPr>
        <w:t xml:space="preserve"> (ФИО автора), теме экскурсии, целевой аудитории, протяженности маршрута. Рекомендуемое количество слайдов презентации – 7-10;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4.4.4. видеозапись проведения экскурсии продолжительностью не более 10 минут</w:t>
      </w:r>
      <w:r>
        <w:rPr>
          <w:sz w:val="28"/>
          <w:szCs w:val="28"/>
          <w:lang w:eastAsia="ru-RU"/>
        </w:rPr>
        <w:t xml:space="preserve"> (</w:t>
      </w:r>
      <w:r>
        <w:rPr>
          <w:bCs/>
          <w:color w:val="000000"/>
          <w:sz w:val="28"/>
          <w:szCs w:val="28"/>
        </w:rPr>
        <w:t>по желанию Конкурсанта</w:t>
      </w:r>
      <w:r>
        <w:rPr>
          <w:sz w:val="28"/>
          <w:szCs w:val="28"/>
          <w:lang w:eastAsia="ru-RU"/>
        </w:rPr>
        <w:t>);</w:t>
      </w:r>
    </w:p>
    <w:p w:rsidR="00E268D5" w:rsidRDefault="009610BD">
      <w:pPr>
        <w:spacing w:line="276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4.4.5. дополнительные мате</w:t>
      </w:r>
      <w:r>
        <w:rPr>
          <w:color w:val="000000"/>
          <w:sz w:val="28"/>
          <w:szCs w:val="28"/>
        </w:rPr>
        <w:t xml:space="preserve">риалы для качественного сопровождения </w:t>
      </w:r>
      <w:r>
        <w:rPr>
          <w:bCs/>
          <w:color w:val="000000"/>
          <w:sz w:val="28"/>
          <w:szCs w:val="28"/>
        </w:rPr>
        <w:t>экскурсии (по желанию Конкурсанта).</w:t>
      </w:r>
    </w:p>
    <w:p w:rsidR="00E268D5" w:rsidRDefault="009610BD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4.5. Конкурсные работы по желанию Конкурсанта могут быть загружены на облачные сервисы хранения данных (Яндекс.Диск, Облако Mail.ru, иные сервисы).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4.6</w:t>
      </w:r>
      <w:r>
        <w:rPr>
          <w:sz w:val="28"/>
          <w:szCs w:val="28"/>
          <w:lang w:eastAsia="ru-RU"/>
        </w:rPr>
        <w:t>. Конкурсные работы не возвращаются.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4.7. Конкурсанты несут ответственность за представленные в Заявках и Конкурсных работах информацию и сведения.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4.8. Заявку Департамент регистрирует в системе электронного документооборота автономного округа в день ее по</w:t>
      </w:r>
      <w:r>
        <w:rPr>
          <w:sz w:val="28"/>
          <w:szCs w:val="28"/>
          <w:lang w:eastAsia="ru-RU"/>
        </w:rPr>
        <w:t>ступления с указанием входящего номера и даты.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4.9. Конкурсант вправе изменить или отозвать свою Заявку до истечения установленного Департаментом срока подачи Заявок. Она считается измененной или отозванной, если изменение или уведомление об ее отзыве Депа</w:t>
      </w:r>
      <w:r>
        <w:rPr>
          <w:sz w:val="28"/>
          <w:szCs w:val="28"/>
          <w:lang w:eastAsia="ru-RU"/>
        </w:rPr>
        <w:t>ртаментом получено до окончания срока подачи Заявок.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4.10. Внесение изменений в Заявку, отзыв Заявки Конкурсант осуществляет письмом, написанным в свободной форме, с приложением документов или информации, которое направляет в соответствии с пунктом 4.3. По</w:t>
      </w:r>
      <w:r>
        <w:rPr>
          <w:sz w:val="28"/>
          <w:szCs w:val="28"/>
          <w:lang w:eastAsia="ru-RU"/>
        </w:rPr>
        <w:t>ложения. Изменения, которые внесены Конкурсантом в Заявку после окончания срока подачи Заявок, установленного Департаментом, считаются недействительными.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4.11. Конкурсные работы не участвуют в Конкурсе в случаях: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4.11.1. предоставления Конкурсантом неполно</w:t>
      </w:r>
      <w:r>
        <w:rPr>
          <w:sz w:val="28"/>
          <w:szCs w:val="28"/>
          <w:lang w:eastAsia="ru-RU"/>
        </w:rPr>
        <w:t>го пакета документов в Конкурсной работе;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4.11.2. направления Заявки и Конкурсной работы после истечения срока приема Заявок.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4.11.3. несоответствия Конкурсанта требованиям, указанным в пунктах 3.1 – 3.3 Положения.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4.11.4. несогласия Конкурсанта на использ</w:t>
      </w:r>
      <w:r>
        <w:rPr>
          <w:sz w:val="28"/>
          <w:szCs w:val="28"/>
          <w:lang w:eastAsia="ru-RU"/>
        </w:rPr>
        <w:t>ование Департаментом материалов, входящих в Конкурсную работу, в соответствии с пунктом 7.3 Положения.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4.12. Заявки, соответствующие требованиям Положения, Конкурсные работы направляются в Комиссию для оценки Конкурсных работ.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4.13. Конкурсные работы оцени</w:t>
      </w:r>
      <w:r>
        <w:rPr>
          <w:sz w:val="28"/>
          <w:szCs w:val="28"/>
          <w:lang w:eastAsia="ru-RU"/>
        </w:rPr>
        <w:t>ваются Комиссией в баллах (от 0 до 10 баллов) на заседании Комиссии в соответствии с методикой оценки Конкурсных работ, указанной в приложении 2 к Положению, и формой оценочного листа, указанной в приложении 4 к Положению, в сроки, установленные Департамен</w:t>
      </w:r>
      <w:r>
        <w:rPr>
          <w:sz w:val="28"/>
          <w:szCs w:val="28"/>
          <w:lang w:eastAsia="ru-RU"/>
        </w:rPr>
        <w:t>том, исходя из следующих критериев: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4.13.1. соответствие оформления Конкурсной работы установленным требованиям, где 0 баллов – оформление конкурсной работы не соответствует установленным требованиям; 10 баллов – оформление конкурсной работы полностью соот</w:t>
      </w:r>
      <w:r>
        <w:rPr>
          <w:sz w:val="28"/>
          <w:szCs w:val="28"/>
          <w:lang w:eastAsia="ru-RU"/>
        </w:rPr>
        <w:t>ветствует установленным требованиям;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4.13.2. глубина раскрытия темы экскурсии, где 0 баллов – подобранные факты, сведения и объекты не отвечают заявленной теме экскурсии, не способствуют ее раскрытию; 10 баллов – подобранные факты, сведения и объекты позво</w:t>
      </w:r>
      <w:r>
        <w:rPr>
          <w:sz w:val="28"/>
          <w:szCs w:val="28"/>
          <w:lang w:eastAsia="ru-RU"/>
        </w:rPr>
        <w:t>ляют полностью раскрыть тему экскурсии;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4.13.3. логичность построения маршрута экскурсии, где 0 баллов – логичность в построении маршрута отсутствует; 10 баллов – логичность маршрута соблюдена в полной мере;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4.13.4. </w:t>
      </w:r>
      <w:r>
        <w:rPr>
          <w:sz w:val="28"/>
          <w:szCs w:val="28"/>
          <w:lang w:eastAsia="ru-RU"/>
        </w:rPr>
        <w:t>грамотность, доходчивость языка изложения индивидуального текста экскурсии, где 0 баллов – индивидуальный текст экскурсии содержит множественные ошибки, сложен для восприятия; 10 баллов – индивидуальный текст экскурсии написан грамотно, предложения сформул</w:t>
      </w:r>
      <w:r>
        <w:rPr>
          <w:sz w:val="28"/>
          <w:szCs w:val="28"/>
          <w:lang w:eastAsia="ru-RU"/>
        </w:rPr>
        <w:t>ированы корректно с языковой точки зрения, восприятие текста не затруднено;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4.13.5. соответствие «портфеля» экскурсовода теме экскурсии, где 0 баллов – содержание «портфеля» экскурсовода не соответствует заявленной теме экскурсии; 10 баллов – содержание «п</w:t>
      </w:r>
      <w:r>
        <w:rPr>
          <w:sz w:val="28"/>
          <w:szCs w:val="28"/>
          <w:lang w:eastAsia="ru-RU"/>
        </w:rPr>
        <w:t>ортфеля» экскурсовода полностью соответствует заявленной теме экскурсии;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4.13.6. оригинальность экскурсии, где 0 баллов – экскурсия не содержит оригинальных идей или авторского подхода; 10 баллов – экскурсия содержит оригинальные идеи, авторский подход.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>14. По итогам выставленных членами Комиссии оценок определяется средний балл, который рассчитывается путем суммирования выставленных за Конкурсную работу баллов и деления полученной суммы на количество членов Комиссии, участвовавших в оценке Конкурсной раб</w:t>
      </w:r>
      <w:r>
        <w:rPr>
          <w:sz w:val="28"/>
          <w:szCs w:val="28"/>
          <w:lang w:eastAsia="ru-RU"/>
        </w:rPr>
        <w:t>оты.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4.15. На основании оценочных листов секретарь Комиссии в течение 3 рабочих дней с даты проведения заседания Комиссии готовит протокол заседания Комиссии с рекомендацией Департаменту Конкурсантов для участия в социальном туре и в публичной защите Конку</w:t>
      </w:r>
      <w:r>
        <w:rPr>
          <w:sz w:val="28"/>
          <w:szCs w:val="28"/>
          <w:lang w:eastAsia="ru-RU"/>
        </w:rPr>
        <w:t xml:space="preserve">рсных работ (не более 18 человек, набравших наибольшее количество баллов). 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4.16. На основании протокола заседания Комиссии в течение 3 рабочих дней после его подписания Департамент утверждает своим приказом список участников Конкурса, допущенных к публичн</w:t>
      </w:r>
      <w:r>
        <w:rPr>
          <w:sz w:val="28"/>
          <w:szCs w:val="28"/>
          <w:lang w:eastAsia="ru-RU"/>
        </w:rPr>
        <w:t>ой защите Конкурсных работ и участию в социальном туре.</w:t>
      </w:r>
    </w:p>
    <w:p w:rsidR="00E268D5" w:rsidRDefault="00E268D5">
      <w:pPr>
        <w:spacing w:line="276" w:lineRule="auto"/>
        <w:contextualSpacing/>
        <w:jc w:val="both"/>
        <w:rPr>
          <w:sz w:val="28"/>
          <w:szCs w:val="28"/>
        </w:rPr>
      </w:pPr>
    </w:p>
    <w:p w:rsidR="00E268D5" w:rsidRDefault="009610BD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V. Порядок проведения </w:t>
      </w:r>
      <w:r>
        <w:rPr>
          <w:sz w:val="28"/>
          <w:szCs w:val="28"/>
          <w:lang w:val="en-US" w:eastAsia="ru-RU"/>
        </w:rPr>
        <w:t>II</w:t>
      </w:r>
      <w:r>
        <w:rPr>
          <w:sz w:val="28"/>
          <w:szCs w:val="28"/>
          <w:lang w:eastAsia="ru-RU"/>
        </w:rPr>
        <w:t xml:space="preserve"> этапа Конкурса </w:t>
      </w:r>
    </w:p>
    <w:p w:rsidR="00E268D5" w:rsidRDefault="00E268D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5.1. По итогам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 этапа Конкурса Конкурсант получает от представителя Департамента уведомление о прохождении во </w:t>
      </w:r>
      <w:r>
        <w:rPr>
          <w:sz w:val="28"/>
          <w:szCs w:val="28"/>
          <w:lang w:val="en-US" w:eastAsia="ru-RU"/>
        </w:rPr>
        <w:t>II</w:t>
      </w:r>
      <w:r>
        <w:rPr>
          <w:sz w:val="28"/>
          <w:szCs w:val="28"/>
          <w:lang w:eastAsia="ru-RU"/>
        </w:rPr>
        <w:t xml:space="preserve"> этап Конкурса по электронной почте, указанн</w:t>
      </w:r>
      <w:r>
        <w:rPr>
          <w:sz w:val="28"/>
          <w:szCs w:val="28"/>
          <w:lang w:eastAsia="ru-RU"/>
        </w:rPr>
        <w:t xml:space="preserve">ой в Заявке. </w:t>
      </w:r>
    </w:p>
    <w:p w:rsidR="00E268D5" w:rsidRDefault="009610BD">
      <w:pPr>
        <w:spacing w:line="276" w:lineRule="auto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5.2. </w:t>
      </w:r>
      <w:r>
        <w:rPr>
          <w:bCs/>
          <w:sz w:val="28"/>
          <w:szCs w:val="28"/>
          <w:lang w:eastAsia="ru-RU"/>
        </w:rPr>
        <w:t>Проезд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месту</w:t>
      </w:r>
      <w:r>
        <w:rPr>
          <w:sz w:val="28"/>
          <w:szCs w:val="28"/>
          <w:lang w:eastAsia="ru-RU"/>
        </w:rPr>
        <w:t xml:space="preserve"> проведения социального тура (город Сургут) </w:t>
      </w:r>
      <w:r>
        <w:rPr>
          <w:bCs/>
          <w:sz w:val="28"/>
          <w:szCs w:val="28"/>
          <w:lang w:eastAsia="ru-RU"/>
        </w:rPr>
        <w:t>участники социального тура осуществляют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самостоятельно</w:t>
      </w:r>
      <w:r>
        <w:rPr>
          <w:sz w:val="28"/>
          <w:szCs w:val="28"/>
          <w:lang w:eastAsia="ru-RU"/>
        </w:rPr>
        <w:t xml:space="preserve">. При проведении </w:t>
      </w:r>
      <w:r>
        <w:rPr>
          <w:sz w:val="28"/>
          <w:szCs w:val="28"/>
          <w:lang w:eastAsia="ru-RU"/>
        </w:rPr>
        <w:lastRenderedPageBreak/>
        <w:t>публичной защиты Конкурсных работ в онлайн-форме посредством видео-конференц-связи выезд Конкурсанта не осущ</w:t>
      </w:r>
      <w:r>
        <w:rPr>
          <w:sz w:val="28"/>
          <w:szCs w:val="28"/>
          <w:lang w:eastAsia="ru-RU"/>
        </w:rPr>
        <w:t xml:space="preserve">ествляется. 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5.3. Публичная защита Конкурсных работ проводится Конкурсантами лично (регламент – до 7 минут).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5.4. При отказе Конкурсанта от участия в публичной защите, Конкурсант не может претендовать на присвоение звания лауреата Конкурса.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5.5. Оценка пуб</w:t>
      </w:r>
      <w:r>
        <w:rPr>
          <w:sz w:val="28"/>
          <w:szCs w:val="28"/>
          <w:lang w:eastAsia="ru-RU"/>
        </w:rPr>
        <w:t>личной защиты Конкурсных работ осуществляется Комиссией в баллах (подпункты 5.5.1 – 5.5.4, 5.5.6 – от 0 до 10 баллов; подпункт 5.5.5 – от 0 до 1 балла) в соответствии с методикой оценки публичной защиты Конкурсных работ, указанной в приложении 3 к Положени</w:t>
      </w:r>
      <w:r>
        <w:rPr>
          <w:sz w:val="28"/>
          <w:szCs w:val="28"/>
          <w:lang w:eastAsia="ru-RU"/>
        </w:rPr>
        <w:t>ю, и формой оценочного листа, указанной в приложении 5 к Положению, исходя из следующих критериев: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5.5.1. подача материала, где 0 баллов – изложение материала не структурир</w:t>
      </w:r>
      <w:r>
        <w:rPr>
          <w:sz w:val="28"/>
          <w:szCs w:val="28"/>
          <w:lang w:eastAsia="ru-RU"/>
        </w:rPr>
        <w:t>овано, в рассказе отсутствует последовательность и логика, наблюдаются немотивированные отступления от заявленной темы; 10 баллов – изложение материала структурировано, последовательно и логично, немотивированные отступления от заявленной темы отсутствуют;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5.5.2. владение материалом, где 0 баллов –</w:t>
      </w:r>
      <w:r>
        <w:t xml:space="preserve"> </w:t>
      </w:r>
      <w:r>
        <w:rPr>
          <w:sz w:val="28"/>
          <w:szCs w:val="28"/>
          <w:lang w:eastAsia="ru-RU"/>
        </w:rPr>
        <w:t>экскурсовод не владеет материалом, исключительно читает текст; 10 баллов – экскурсовод полностью владеет материалом, рассказывает, не обращаясь к своим записям;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5.5.3. взаимодействие с аудиторией, где 0 баллов – </w:t>
      </w:r>
      <w:r>
        <w:rPr>
          <w:sz w:val="28"/>
          <w:szCs w:val="28"/>
          <w:lang w:eastAsia="ru-RU"/>
        </w:rPr>
        <w:t xml:space="preserve">экскурсовод не может ответить на вопросы и замечания аудитории, ответы однословные, неуверенные; 10 баллов – осуществляется полноценное взаимодействие с аудиторией, ответы на вопросы и замечания компетентные; 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5.5.4. культура речи, где 0 баллов – речь невы</w:t>
      </w:r>
      <w:r>
        <w:rPr>
          <w:sz w:val="28"/>
          <w:szCs w:val="28"/>
          <w:lang w:eastAsia="ru-RU"/>
        </w:rPr>
        <w:t>разительна, неэмоциональна, используется ненормативная лексика, сленг; 10 баллов – речь грамотна, выразительна и эмоциональна, н</w:t>
      </w:r>
      <w:r>
        <w:rPr>
          <w:sz w:val="28"/>
          <w:szCs w:val="28"/>
          <w:lang w:eastAsia="ru-RU"/>
        </w:rPr>
        <w:t>е используется ненормативная лексика, сленг;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5.5.5. соблюдение временного регламента (до 7 минут), где 0 баллов – выступление дл</w:t>
      </w:r>
      <w:r>
        <w:rPr>
          <w:sz w:val="28"/>
          <w:szCs w:val="28"/>
          <w:lang w:eastAsia="ru-RU"/>
        </w:rPr>
        <w:t>ится более 7 минут; 1 балл – выступление длится не более 7 минут;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lang w:eastAsia="ru-RU"/>
        </w:rPr>
        <w:t>5.5.6. оригинальность публичной защиты, где 0 баллов – стандартная подача материала; 10 баллов – оригинальная подача материала (наличие инновационного подхода, раздаточного материала, элемен</w:t>
      </w:r>
      <w:r>
        <w:rPr>
          <w:sz w:val="28"/>
          <w:szCs w:val="28"/>
          <w:lang w:eastAsia="ru-RU"/>
        </w:rPr>
        <w:t>тов интерактива/анимации и т.п.).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5.6. По итогам выставленных членами Комиссии оценок определяется средний балл, который рассчитывается путем суммирования выставленных </w:t>
      </w:r>
      <w:r>
        <w:rPr>
          <w:sz w:val="28"/>
          <w:szCs w:val="28"/>
          <w:lang w:eastAsia="ru-RU"/>
        </w:rPr>
        <w:lastRenderedPageBreak/>
        <w:t>за публичную защиту Конкурсной работы баллов и деления полученной суммы на количество чл</w:t>
      </w:r>
      <w:r>
        <w:rPr>
          <w:sz w:val="28"/>
          <w:szCs w:val="28"/>
          <w:lang w:eastAsia="ru-RU"/>
        </w:rPr>
        <w:t>енов Комиссии, участвовавших в оценке публичной защиты Конкурсной работы.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5.7. На основании оценочных листов секретарь Комиссии в течение 1 рабочего дня с даты проведения Комиссией оценки публичной защиты </w:t>
      </w:r>
      <w:r>
        <w:rPr>
          <w:sz w:val="28"/>
          <w:szCs w:val="28"/>
          <w:lang w:eastAsia="ru-RU"/>
        </w:rPr>
        <w:t>Конкурсных работ готовит протокол заседания Комисси</w:t>
      </w:r>
      <w:r>
        <w:rPr>
          <w:sz w:val="28"/>
          <w:szCs w:val="28"/>
          <w:lang w:eastAsia="ru-RU"/>
        </w:rPr>
        <w:t xml:space="preserve">и, где Комиссия определяет лауреатов Конкурса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en-US" w:eastAsia="ru-RU"/>
        </w:rPr>
        <w:t>II</w:t>
      </w:r>
      <w:r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степени по наибольшим суммам баллов, выставленных при оценке и публичной защите Конкурсных работ.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5.8. При равенстве сумм баллов, выставленных при оценке и публичной защите </w:t>
      </w:r>
      <w:r>
        <w:rPr>
          <w:sz w:val="28"/>
          <w:szCs w:val="28"/>
          <w:lang w:eastAsia="ru-RU"/>
        </w:rPr>
        <w:t>Конкурсных работ, лауреат</w:t>
      </w:r>
      <w:r>
        <w:rPr>
          <w:sz w:val="28"/>
          <w:szCs w:val="28"/>
          <w:lang w:eastAsia="ru-RU"/>
        </w:rPr>
        <w:t>ы Конкурса определяются Комиссией путем открытого голосования. При равенстве голосов членов Комиссии решающим является голос председателя Комиссии.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5.9. Лауреаты Конкурса награждаются дипломам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и памятными подарками.</w:t>
      </w:r>
    </w:p>
    <w:p w:rsidR="00E268D5" w:rsidRDefault="00E268D5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</w:p>
    <w:p w:rsidR="00E268D5" w:rsidRDefault="009610BD">
      <w:pPr>
        <w:spacing w:line="276" w:lineRule="auto"/>
        <w:ind w:firstLine="709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VI</w:t>
      </w:r>
      <w:r>
        <w:rPr>
          <w:sz w:val="28"/>
          <w:szCs w:val="28"/>
          <w:lang w:eastAsia="ru-RU"/>
        </w:rPr>
        <w:t>. Оценочная комиссия Конкурса</w:t>
      </w:r>
    </w:p>
    <w:p w:rsidR="00E268D5" w:rsidRDefault="00E268D5">
      <w:pPr>
        <w:spacing w:line="276" w:lineRule="auto"/>
        <w:ind w:firstLine="709"/>
        <w:contextualSpacing/>
        <w:jc w:val="center"/>
        <w:rPr>
          <w:sz w:val="28"/>
          <w:szCs w:val="28"/>
          <w:lang w:eastAsia="ru-RU"/>
        </w:rPr>
      </w:pP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6.1. </w:t>
      </w:r>
      <w:r>
        <w:rPr>
          <w:sz w:val="28"/>
          <w:szCs w:val="28"/>
          <w:lang w:eastAsia="ru-RU"/>
        </w:rPr>
        <w:t>Комиссия образуется при Департаменте в целях рассмотрения и оценки Конкурсных работ, определения лауреатов Конкурса.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6.2. Персональный состав Комиссии формируется из числа государственных гражданских служащих Департамента, экскурсоводов, представителей нек</w:t>
      </w:r>
      <w:r>
        <w:rPr>
          <w:sz w:val="28"/>
          <w:szCs w:val="28"/>
          <w:lang w:eastAsia="ru-RU"/>
        </w:rPr>
        <w:t>оммерческих организаций в сфере туризма, специалистов и экспертов сфер деятельности, соответствующих тематикам экскурсионных маршрутов, и утверждается приказом Департамента.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6.3. В своей деятельности Комиссия руководствуется федеральным законодательством, </w:t>
      </w:r>
      <w:r>
        <w:rPr>
          <w:sz w:val="28"/>
          <w:szCs w:val="28"/>
          <w:lang w:eastAsia="ru-RU"/>
        </w:rPr>
        <w:t>законодательством автономного округа, Положением.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6.4. Комиссия является коллегиальным органом, работающим на общественных началах, образованным для определения состава участников социального тура, лауреатов Конкурса.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6.5. Комиссия образуется в составе пре</w:t>
      </w:r>
      <w:r>
        <w:rPr>
          <w:sz w:val="28"/>
          <w:szCs w:val="28"/>
          <w:lang w:eastAsia="ru-RU"/>
        </w:rPr>
        <w:t>дседателя Комиссии, заместителя председателя Комиссии, секретар</w:t>
      </w:r>
      <w:r>
        <w:rPr>
          <w:sz w:val="28"/>
          <w:szCs w:val="28"/>
          <w:lang w:eastAsia="ru-RU"/>
        </w:rPr>
        <w:t>я и 3 членов</w:t>
      </w:r>
      <w:r>
        <w:rPr>
          <w:sz w:val="28"/>
          <w:szCs w:val="28"/>
          <w:lang w:eastAsia="ru-RU"/>
        </w:rPr>
        <w:t xml:space="preserve"> Комиссии.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Председателем Комиссии является начальник Управления туризма Департамента (лицо, исполняющее обязанности начальника Управления туризма Департамента).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отсутствия </w:t>
      </w:r>
      <w:r>
        <w:rPr>
          <w:sz w:val="28"/>
          <w:szCs w:val="28"/>
          <w:lang w:eastAsia="ru-RU"/>
        </w:rPr>
        <w:t>председателя Комиссии, его полномочия исполняет заместитель председателя Комиссии.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6.6. Организационную деятельность Комиссии осуществляет секретарь Комиссии. Секретарем Комиссии является сотрудник Управления туризма Департамента.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6.7. Решение Комиссии счи</w:t>
      </w:r>
      <w:r>
        <w:rPr>
          <w:sz w:val="28"/>
          <w:szCs w:val="28"/>
          <w:lang w:eastAsia="ru-RU"/>
        </w:rPr>
        <w:t>тается правомочным, если на нем присутствует не менее половины состава Комиссии.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6.8. Для решения возложенных задач Комиссия выполняет следующие функции:</w:t>
      </w:r>
    </w:p>
    <w:p w:rsidR="00E268D5" w:rsidRDefault="009610BD">
      <w:pPr>
        <w:tabs>
          <w:tab w:val="left" w:pos="6237"/>
        </w:tabs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6.8.1. рассматривает и оценивает Конкурсные работы, публичную защиту Конкурсных работ, в соответствии </w:t>
      </w:r>
      <w:r>
        <w:rPr>
          <w:sz w:val="28"/>
          <w:szCs w:val="28"/>
          <w:lang w:eastAsia="ru-RU"/>
        </w:rPr>
        <w:t>с критериями отбора, указанными в пунктах 4.13, 5.5 Положения;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6.8.2. определяет Конкурсантов, набравших наибольшее количество баллов;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6.8.3. определяет лауреатов Конкурса. 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6.9. Заседания Комиссии назначаются и проводятся его председателем, в случае его о</w:t>
      </w:r>
      <w:r>
        <w:rPr>
          <w:sz w:val="28"/>
          <w:szCs w:val="28"/>
          <w:lang w:eastAsia="ru-RU"/>
        </w:rPr>
        <w:t xml:space="preserve">тсутствия заместителем председателя Комиссии. 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6.10. Протокол заседания Комиссии </w:t>
      </w:r>
      <w:r>
        <w:rPr>
          <w:bCs/>
          <w:sz w:val="28"/>
          <w:szCs w:val="28"/>
          <w:lang w:eastAsia="ru-RU"/>
        </w:rPr>
        <w:t>подписывает председатель Комиссии (лицо, его замещающее) и секретарь Комиссии</w:t>
      </w:r>
      <w:r>
        <w:rPr>
          <w:sz w:val="28"/>
          <w:szCs w:val="28"/>
          <w:lang w:eastAsia="ru-RU"/>
        </w:rPr>
        <w:t>.</w:t>
      </w:r>
    </w:p>
    <w:p w:rsidR="00E268D5" w:rsidRDefault="00E268D5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</w:p>
    <w:p w:rsidR="00E268D5" w:rsidRDefault="009610BD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 w:eastAsia="ru-RU"/>
        </w:rPr>
        <w:t>VII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Соблюдение авторских прав</w:t>
      </w:r>
    </w:p>
    <w:p w:rsidR="00E268D5" w:rsidRDefault="00E268D5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 Права на использование Конкурсных работ принадлежат их</w:t>
      </w:r>
      <w:r>
        <w:rPr>
          <w:sz w:val="28"/>
          <w:szCs w:val="28"/>
        </w:rPr>
        <w:t xml:space="preserve"> авторам. 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Конкурсная работа сопровождается согласием Конкурсанта на использование Департаментом материалов, входящих в Конкурсную работу. 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7.3. Без согласия Конкурсанта на использование Департаментом материалов, входящих в Конкурсную работу, Конкурсн</w:t>
      </w:r>
      <w:r>
        <w:rPr>
          <w:sz w:val="28"/>
          <w:szCs w:val="28"/>
        </w:rPr>
        <w:t>ая работа к Конкурсу не допускается.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Департамент оставляет за собой право использовать любые материалы, входящие в Конкурсные работы, для освещения Конкурса, размещения в печатной продукции и массового распространения на территории автономного округа </w:t>
      </w:r>
      <w:r>
        <w:rPr>
          <w:sz w:val="28"/>
          <w:szCs w:val="28"/>
        </w:rPr>
        <w:t xml:space="preserve">и Российской Федерации. </w:t>
      </w:r>
    </w:p>
    <w:p w:rsidR="00E268D5" w:rsidRDefault="009610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7.5. Права авторов соблюдаются в соответствии с законодательством Российской Федерации и Положением.</w:t>
      </w:r>
    </w:p>
    <w:p w:rsidR="00E268D5" w:rsidRDefault="009610BD">
      <w:pPr>
        <w:jc w:val="right"/>
      </w:pPr>
      <w:r>
        <w:rPr>
          <w:sz w:val="28"/>
          <w:szCs w:val="28"/>
        </w:rPr>
        <w:br w:type="page" w:clear="all"/>
      </w:r>
      <w:r>
        <w:rPr>
          <w:lang w:eastAsia="ru-RU"/>
        </w:rPr>
        <w:lastRenderedPageBreak/>
        <w:t>Приложение 1</w:t>
      </w:r>
      <w:r>
        <w:t xml:space="preserve"> </w:t>
      </w:r>
      <w:r>
        <w:rPr>
          <w:lang w:eastAsia="ru-RU"/>
        </w:rPr>
        <w:t xml:space="preserve">к Положению о проведении </w:t>
      </w:r>
    </w:p>
    <w:p w:rsidR="00E268D5" w:rsidRDefault="009610BD">
      <w:pPr>
        <w:jc w:val="right"/>
      </w:pPr>
      <w:r>
        <w:t xml:space="preserve">конкурса экскурсионных </w:t>
      </w:r>
    </w:p>
    <w:p w:rsidR="00E268D5" w:rsidRDefault="009610BD">
      <w:pPr>
        <w:jc w:val="right"/>
      </w:pPr>
      <w:r>
        <w:t xml:space="preserve">маршрутов волонтёров-экскурсоводов </w:t>
      </w:r>
    </w:p>
    <w:p w:rsidR="00E268D5" w:rsidRDefault="009610BD">
      <w:pPr>
        <w:jc w:val="right"/>
      </w:pPr>
      <w:r>
        <w:t xml:space="preserve">серебряного возраста </w:t>
      </w:r>
    </w:p>
    <w:p w:rsidR="00E268D5" w:rsidRDefault="009610BD">
      <w:pPr>
        <w:jc w:val="right"/>
        <w:rPr>
          <w:lang w:eastAsia="ru-RU"/>
        </w:rPr>
      </w:pPr>
      <w:r>
        <w:t>«Моя судьба – Югорский край»</w:t>
      </w:r>
    </w:p>
    <w:p w:rsidR="00E268D5" w:rsidRDefault="00E268D5">
      <w:pPr>
        <w:spacing w:line="276" w:lineRule="auto"/>
        <w:ind w:right="426"/>
        <w:jc w:val="right"/>
        <w:rPr>
          <w:sz w:val="28"/>
          <w:szCs w:val="28"/>
          <w:lang w:eastAsia="ru-RU"/>
        </w:rPr>
      </w:pPr>
    </w:p>
    <w:p w:rsidR="00E268D5" w:rsidRDefault="009610BD">
      <w:pPr>
        <w:spacing w:line="276" w:lineRule="auto"/>
        <w:ind w:right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>Форма заявки</w:t>
      </w:r>
    </w:p>
    <w:p w:rsidR="00E268D5" w:rsidRDefault="009610BD">
      <w:pPr>
        <w:spacing w:line="276" w:lineRule="auto"/>
        <w:ind w:right="42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участие в конкурсе экскурсионных маршрутов </w:t>
      </w:r>
    </w:p>
    <w:p w:rsidR="00E268D5" w:rsidRDefault="009610BD">
      <w:pPr>
        <w:spacing w:line="276" w:lineRule="auto"/>
        <w:ind w:right="42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волонтёров-экскурсоводов серебряного возраста </w:t>
      </w:r>
    </w:p>
    <w:p w:rsidR="00E268D5" w:rsidRDefault="009610BD">
      <w:pPr>
        <w:spacing w:line="276" w:lineRule="auto"/>
        <w:ind w:right="426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«Моя судьба – Югорский край» </w:t>
      </w:r>
    </w:p>
    <w:p w:rsidR="00E268D5" w:rsidRDefault="00E268D5">
      <w:pPr>
        <w:spacing w:line="276" w:lineRule="auto"/>
        <w:ind w:right="426"/>
        <w:jc w:val="center"/>
        <w:rPr>
          <w:sz w:val="28"/>
          <w:szCs w:val="28"/>
        </w:rPr>
      </w:pPr>
    </w:p>
    <w:tbl>
      <w:tblPr>
        <w:tblStyle w:val="aff8"/>
        <w:tblW w:w="8929" w:type="dxa"/>
        <w:tblLayout w:type="fixed"/>
        <w:tblLook w:val="04A0" w:firstRow="1" w:lastRow="0" w:firstColumn="1" w:lastColumn="0" w:noHBand="0" w:noVBand="1"/>
      </w:tblPr>
      <w:tblGrid>
        <w:gridCol w:w="566"/>
        <w:gridCol w:w="4252"/>
        <w:gridCol w:w="4111"/>
      </w:tblGrid>
      <w:tr w:rsidR="00E268D5">
        <w:tc>
          <w:tcPr>
            <w:tcW w:w="566" w:type="dxa"/>
          </w:tcPr>
          <w:p w:rsidR="00E268D5" w:rsidRDefault="009610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</w:tcPr>
          <w:p w:rsidR="00E268D5" w:rsidRDefault="009610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Полное наименование конкурсной работы</w:t>
            </w:r>
          </w:p>
        </w:tc>
        <w:tc>
          <w:tcPr>
            <w:tcW w:w="4111" w:type="dxa"/>
          </w:tcPr>
          <w:p w:rsidR="00E268D5" w:rsidRDefault="00E268D5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  <w:p w:rsidR="00E268D5" w:rsidRDefault="00E268D5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  <w:p w:rsidR="00E268D5" w:rsidRDefault="00E268D5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268D5">
        <w:tc>
          <w:tcPr>
            <w:tcW w:w="566" w:type="dxa"/>
          </w:tcPr>
          <w:p w:rsidR="00E268D5" w:rsidRDefault="009610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</w:tcPr>
          <w:p w:rsidR="00E268D5" w:rsidRDefault="009610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4111" w:type="dxa"/>
          </w:tcPr>
          <w:p w:rsidR="00E268D5" w:rsidRDefault="00E268D5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268D5">
        <w:tc>
          <w:tcPr>
            <w:tcW w:w="566" w:type="dxa"/>
            <w:tcBorders>
              <w:top w:val="none" w:sz="4" w:space="0" w:color="000000"/>
            </w:tcBorders>
          </w:tcPr>
          <w:p w:rsidR="00E268D5" w:rsidRDefault="009610BD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none" w:sz="4" w:space="0" w:color="000000"/>
            </w:tcBorders>
          </w:tcPr>
          <w:p w:rsidR="00E268D5" w:rsidRDefault="009610BD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</w:t>
            </w:r>
            <w:r>
              <w:rPr>
                <w:sz w:val="28"/>
                <w:szCs w:val="28"/>
                <w:lang w:eastAsia="ru-RU"/>
              </w:rPr>
              <w:t>ьное образование</w:t>
            </w: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E268D5" w:rsidRDefault="00E268D5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268D5">
        <w:tc>
          <w:tcPr>
            <w:tcW w:w="566" w:type="dxa"/>
          </w:tcPr>
          <w:p w:rsidR="00E268D5" w:rsidRDefault="009610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</w:tcPr>
          <w:p w:rsidR="00E268D5" w:rsidRDefault="009610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Дата рождения участника</w:t>
            </w:r>
          </w:p>
        </w:tc>
        <w:tc>
          <w:tcPr>
            <w:tcW w:w="4111" w:type="dxa"/>
          </w:tcPr>
          <w:p w:rsidR="00E268D5" w:rsidRDefault="00E268D5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268D5">
        <w:tc>
          <w:tcPr>
            <w:tcW w:w="566" w:type="dxa"/>
          </w:tcPr>
          <w:p w:rsidR="00E268D5" w:rsidRDefault="009610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2" w:type="dxa"/>
          </w:tcPr>
          <w:p w:rsidR="00E268D5" w:rsidRDefault="009610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4111" w:type="dxa"/>
          </w:tcPr>
          <w:p w:rsidR="00E268D5" w:rsidRDefault="00E268D5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268D5">
        <w:tc>
          <w:tcPr>
            <w:tcW w:w="566" w:type="dxa"/>
            <w:tcBorders>
              <w:top w:val="none" w:sz="4" w:space="0" w:color="000000"/>
            </w:tcBorders>
          </w:tcPr>
          <w:p w:rsidR="00E268D5" w:rsidRDefault="009610BD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2" w:type="dxa"/>
            <w:tcBorders>
              <w:top w:val="none" w:sz="4" w:space="0" w:color="000000"/>
            </w:tcBorders>
          </w:tcPr>
          <w:p w:rsidR="00E268D5" w:rsidRDefault="009610BD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Контактный (сотовый) телефон</w:t>
            </w: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E268D5" w:rsidRDefault="00E268D5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268D5">
        <w:tc>
          <w:tcPr>
            <w:tcW w:w="566" w:type="dxa"/>
            <w:tcBorders>
              <w:top w:val="none" w:sz="4" w:space="0" w:color="000000"/>
            </w:tcBorders>
          </w:tcPr>
          <w:p w:rsidR="00E268D5" w:rsidRDefault="009610BD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2" w:type="dxa"/>
            <w:tcBorders>
              <w:top w:val="none" w:sz="4" w:space="0" w:color="000000"/>
            </w:tcBorders>
          </w:tcPr>
          <w:p w:rsidR="00E268D5" w:rsidRDefault="009610BD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E268D5" w:rsidRDefault="00E268D5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268D5">
        <w:tc>
          <w:tcPr>
            <w:tcW w:w="566" w:type="dxa"/>
            <w:tcBorders>
              <w:top w:val="none" w:sz="4" w:space="0" w:color="000000"/>
            </w:tcBorders>
          </w:tcPr>
          <w:p w:rsidR="00E268D5" w:rsidRDefault="009610BD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2" w:type="dxa"/>
            <w:tcBorders>
              <w:top w:val="none" w:sz="4" w:space="0" w:color="000000"/>
            </w:tcBorders>
          </w:tcPr>
          <w:p w:rsidR="00E268D5" w:rsidRDefault="009610BD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Страницы в социальных сетях (при наличии)</w:t>
            </w: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E268D5" w:rsidRDefault="00E268D5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E268D5" w:rsidRDefault="00E268D5">
      <w:pPr>
        <w:jc w:val="both"/>
        <w:rPr>
          <w:b/>
          <w:bCs/>
          <w:sz w:val="28"/>
          <w:szCs w:val="28"/>
          <w:lang w:eastAsia="ru-RU"/>
        </w:rPr>
      </w:pPr>
    </w:p>
    <w:p w:rsidR="00E268D5" w:rsidRDefault="009610BD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Приложения</w:t>
      </w:r>
      <w:r>
        <w:rPr>
          <w:sz w:val="28"/>
          <w:szCs w:val="28"/>
          <w:lang w:eastAsia="ru-RU"/>
        </w:rPr>
        <w:t xml:space="preserve">: </w:t>
      </w:r>
    </w:p>
    <w:p w:rsidR="00E268D5" w:rsidRDefault="009610BD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Копия паспорта гражданина,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на ____стр.;</w:t>
      </w:r>
    </w:p>
    <w:p w:rsidR="00E268D5" w:rsidRDefault="009610BD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Конкурсная работа:</w:t>
      </w:r>
    </w:p>
    <w:p w:rsidR="00E268D5" w:rsidRDefault="009610BD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Индивидуальный текст экскурсии,</w:t>
      </w:r>
      <w:r>
        <w:rPr>
          <w:sz w:val="28"/>
          <w:szCs w:val="28"/>
          <w:lang w:eastAsia="ru-RU"/>
        </w:rPr>
        <w:tab/>
        <w:t xml:space="preserve"> на ____ стр.;</w:t>
      </w:r>
    </w:p>
    <w:p w:rsidR="00E268D5" w:rsidRDefault="009610BD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«Портфель» экскурсовода,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на ____ стр.;</w:t>
      </w:r>
    </w:p>
    <w:p w:rsidR="00E268D5" w:rsidRDefault="009610BD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Электронная презентация,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____слайдов;</w:t>
      </w:r>
    </w:p>
    <w:p w:rsidR="00E268D5" w:rsidRDefault="009610BD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Иные документы,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на ____ стр.</w:t>
      </w:r>
    </w:p>
    <w:p w:rsidR="00E268D5" w:rsidRDefault="00E268D5">
      <w:pPr>
        <w:ind w:right="426"/>
        <w:jc w:val="center"/>
        <w:rPr>
          <w:sz w:val="18"/>
          <w:szCs w:val="18"/>
          <w:lang w:eastAsia="ru-RU"/>
        </w:rPr>
      </w:pPr>
    </w:p>
    <w:p w:rsidR="00E268D5" w:rsidRDefault="009610BD">
      <w:pPr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1. В соответствии со статьей 9 Федерального закона от 27 июля 2006 года № 152-ФЗ «</w:t>
      </w:r>
      <w:r>
        <w:rPr>
          <w:rFonts w:eastAsia="Calibri"/>
          <w:color w:val="000000"/>
          <w:sz w:val="22"/>
          <w:szCs w:val="22"/>
          <w:lang w:eastAsia="en-US"/>
        </w:rPr>
        <w:t xml:space="preserve">О персональных данных» даю добровольное согласие на обработку персональных данных, указанных в заявке на участие в Конкурсе, а также разрешаю </w:t>
      </w:r>
      <w:r>
        <w:rPr>
          <w:rFonts w:eastAsia="Calibri"/>
          <w:bCs/>
          <w:color w:val="000000"/>
          <w:sz w:val="22"/>
          <w:szCs w:val="22"/>
          <w:lang w:eastAsia="en-US"/>
        </w:rPr>
        <w:t>Департаменту промышленности Ханты-Мансийского автономного округа – Югры и</w:t>
      </w:r>
      <w:r>
        <w:rPr>
          <w:rFonts w:eastAsia="Calibri"/>
          <w:color w:val="000000"/>
          <w:sz w:val="22"/>
          <w:szCs w:val="22"/>
          <w:lang w:eastAsia="en-US"/>
        </w:rPr>
        <w:t>спользовать мои материалы, входящие в кон</w:t>
      </w:r>
      <w:r>
        <w:rPr>
          <w:rFonts w:eastAsia="Calibri"/>
          <w:color w:val="000000"/>
          <w:sz w:val="22"/>
          <w:szCs w:val="22"/>
          <w:lang w:eastAsia="en-US"/>
        </w:rPr>
        <w:t xml:space="preserve">курсную работу, направленные для участия в Конкурсе, для освещения Конкурса, размещения в печатной продукции и массового распространения на территории Ханты-Мансийского автономного округа – Югры и Российской Федерации с обязательным указанием авторства. В </w:t>
      </w:r>
      <w:r>
        <w:rPr>
          <w:rFonts w:eastAsia="Calibri"/>
          <w:color w:val="000000"/>
          <w:sz w:val="22"/>
          <w:szCs w:val="22"/>
          <w:lang w:eastAsia="en-US"/>
        </w:rPr>
        <w:t>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в письменной форме.</w:t>
      </w:r>
    </w:p>
    <w:p w:rsidR="00E268D5" w:rsidRDefault="009610BD">
      <w:pPr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2. </w:t>
      </w:r>
      <w:r>
        <w:rPr>
          <w:rFonts w:eastAsia="Calibri"/>
          <w:bCs/>
          <w:color w:val="000000"/>
          <w:sz w:val="22"/>
          <w:szCs w:val="22"/>
          <w:lang w:eastAsia="en-US"/>
        </w:rPr>
        <w:t>Достоверность</w:t>
      </w:r>
      <w:r>
        <w:rPr>
          <w:rFonts w:eastAsia="Calibri"/>
          <w:color w:val="000000"/>
          <w:sz w:val="22"/>
          <w:szCs w:val="22"/>
          <w:lang w:eastAsia="en-US"/>
        </w:rPr>
        <w:t xml:space="preserve"> и </w:t>
      </w:r>
      <w:r>
        <w:rPr>
          <w:rFonts w:eastAsia="Calibri"/>
          <w:bCs/>
          <w:color w:val="000000"/>
          <w:sz w:val="22"/>
          <w:szCs w:val="22"/>
          <w:lang w:eastAsia="en-US"/>
        </w:rPr>
        <w:t>полноту</w:t>
      </w:r>
      <w:r>
        <w:rPr>
          <w:rFonts w:eastAsia="Calibri"/>
          <w:color w:val="000000"/>
          <w:sz w:val="22"/>
          <w:szCs w:val="22"/>
          <w:lang w:eastAsia="en-US"/>
        </w:rPr>
        <w:t xml:space="preserve"> указанных в заявке </w:t>
      </w:r>
      <w:r>
        <w:rPr>
          <w:rFonts w:eastAsia="Calibri"/>
          <w:bCs/>
          <w:color w:val="000000"/>
          <w:sz w:val="22"/>
          <w:szCs w:val="22"/>
          <w:lang w:eastAsia="en-US"/>
        </w:rPr>
        <w:t>сведений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Cs/>
          <w:color w:val="000000"/>
          <w:sz w:val="22"/>
          <w:szCs w:val="22"/>
          <w:lang w:eastAsia="en-US"/>
        </w:rPr>
        <w:t>по</w:t>
      </w:r>
      <w:r>
        <w:rPr>
          <w:rFonts w:eastAsia="Calibri"/>
          <w:bCs/>
          <w:color w:val="000000"/>
          <w:sz w:val="22"/>
          <w:szCs w:val="22"/>
          <w:lang w:eastAsia="en-US"/>
        </w:rPr>
        <w:t>дтверждаю.</w:t>
      </w:r>
    </w:p>
    <w:p w:rsidR="00E268D5" w:rsidRDefault="00E268D5">
      <w:pPr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268D5" w:rsidRDefault="009610B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E268D5" w:rsidRDefault="009610BD">
      <w:pPr>
        <w:spacing w:line="276" w:lineRule="auto"/>
        <w:ind w:left="709" w:firstLine="709"/>
        <w:rPr>
          <w:sz w:val="22"/>
          <w:szCs w:val="22"/>
        </w:rPr>
      </w:pPr>
      <w:r>
        <w:rPr>
          <w:sz w:val="22"/>
          <w:szCs w:val="22"/>
        </w:rPr>
        <w:t>(Ф.И.О.)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2"/>
          <w:szCs w:val="22"/>
        </w:rPr>
        <w:t>(подпись)</w:t>
      </w:r>
    </w:p>
    <w:p w:rsidR="00E268D5" w:rsidRDefault="009610BD">
      <w:pPr>
        <w:rPr>
          <w:sz w:val="22"/>
          <w:szCs w:val="22"/>
        </w:rPr>
        <w:sectPr w:rsidR="00E268D5">
          <w:headerReference w:type="default" r:id="rId8"/>
          <w:footerReference w:type="default" r:id="rId9"/>
          <w:pgSz w:w="11906" w:h="16838"/>
          <w:pgMar w:top="1418" w:right="997" w:bottom="1134" w:left="1559" w:header="709" w:footer="709" w:gutter="0"/>
          <w:cols w:space="720"/>
          <w:docGrid w:linePitch="360"/>
        </w:sectPr>
      </w:pPr>
      <w:r>
        <w:rPr>
          <w:sz w:val="22"/>
          <w:szCs w:val="22"/>
        </w:rPr>
        <w:br w:type="page" w:clear="all"/>
      </w:r>
    </w:p>
    <w:p w:rsidR="00E268D5" w:rsidRDefault="009610BD">
      <w:pPr>
        <w:jc w:val="right"/>
      </w:pPr>
      <w:r>
        <w:rPr>
          <w:lang w:eastAsia="ru-RU"/>
        </w:rPr>
        <w:lastRenderedPageBreak/>
        <w:t>Приложение 2</w:t>
      </w:r>
      <w:r>
        <w:t xml:space="preserve"> </w:t>
      </w:r>
      <w:r>
        <w:rPr>
          <w:lang w:eastAsia="ru-RU"/>
        </w:rPr>
        <w:t xml:space="preserve">к Положению о проведении </w:t>
      </w:r>
    </w:p>
    <w:p w:rsidR="00E268D5" w:rsidRDefault="009610BD">
      <w:pPr>
        <w:jc w:val="right"/>
      </w:pPr>
      <w:r>
        <w:t xml:space="preserve">конкурса </w:t>
      </w:r>
      <w:r>
        <w:t xml:space="preserve">экскурсионных </w:t>
      </w:r>
    </w:p>
    <w:p w:rsidR="00E268D5" w:rsidRDefault="009610BD">
      <w:pPr>
        <w:jc w:val="right"/>
      </w:pPr>
      <w:r>
        <w:t xml:space="preserve">маршрутов волонтёров-экскурсоводов </w:t>
      </w:r>
    </w:p>
    <w:p w:rsidR="00E268D5" w:rsidRDefault="009610BD">
      <w:pPr>
        <w:jc w:val="right"/>
      </w:pPr>
      <w:r>
        <w:t xml:space="preserve">серебряного возраста </w:t>
      </w:r>
    </w:p>
    <w:p w:rsidR="00E268D5" w:rsidRDefault="009610BD">
      <w:pPr>
        <w:jc w:val="right"/>
        <w:rPr>
          <w:lang w:eastAsia="ru-RU"/>
        </w:rPr>
      </w:pPr>
      <w:r>
        <w:t>«Моя судьба – Югорский край»</w:t>
      </w:r>
    </w:p>
    <w:p w:rsidR="00E268D5" w:rsidRDefault="00E268D5">
      <w:pPr>
        <w:rPr>
          <w:sz w:val="28"/>
          <w:szCs w:val="28"/>
          <w:lang w:eastAsia="ru-RU"/>
        </w:rPr>
      </w:pPr>
    </w:p>
    <w:p w:rsidR="00E268D5" w:rsidRDefault="009610B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Методика оценки конкурсных работ</w:t>
      </w:r>
    </w:p>
    <w:p w:rsidR="00E268D5" w:rsidRDefault="009610B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конкурса экскурсионных маршрутов волонтёров-экскурсоводов </w:t>
      </w:r>
    </w:p>
    <w:p w:rsidR="00E268D5" w:rsidRDefault="009610B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серебряного возраста «Моя судьба – Югорский край»</w:t>
      </w:r>
    </w:p>
    <w:p w:rsidR="00E268D5" w:rsidRDefault="00E268D5">
      <w:pPr>
        <w:rPr>
          <w:sz w:val="28"/>
          <w:szCs w:val="28"/>
          <w:lang w:eastAsia="ru-RU"/>
        </w:rPr>
      </w:pP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3510"/>
        <w:gridCol w:w="6056"/>
      </w:tblGrid>
      <w:tr w:rsidR="00E268D5">
        <w:tc>
          <w:tcPr>
            <w:tcW w:w="3510" w:type="dxa"/>
          </w:tcPr>
          <w:p w:rsidR="00E268D5" w:rsidRDefault="009610BD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</w:t>
            </w:r>
            <w:r>
              <w:rPr>
                <w:sz w:val="26"/>
                <w:szCs w:val="26"/>
                <w:lang w:eastAsia="ru-RU"/>
              </w:rPr>
              <w:t>ие критерия</w:t>
            </w:r>
          </w:p>
        </w:tc>
        <w:tc>
          <w:tcPr>
            <w:tcW w:w="6056" w:type="dxa"/>
          </w:tcPr>
          <w:p w:rsidR="00E268D5" w:rsidRDefault="009610BD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Шкала оценки критерия</w:t>
            </w:r>
          </w:p>
        </w:tc>
      </w:tr>
      <w:tr w:rsidR="00E268D5">
        <w:tc>
          <w:tcPr>
            <w:tcW w:w="3510" w:type="dxa"/>
          </w:tcPr>
          <w:p w:rsidR="00E268D5" w:rsidRDefault="009610BD"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Соответствие оформления работы установленным требованиям </w:t>
            </w:r>
          </w:p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>(0-10 баллов)</w:t>
            </w:r>
          </w:p>
        </w:tc>
        <w:tc>
          <w:tcPr>
            <w:tcW w:w="6056" w:type="dxa"/>
          </w:tcPr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оформление конкурсной работы не соответствует установленным требованиям; </w:t>
            </w:r>
          </w:p>
          <w:p w:rsidR="00E268D5" w:rsidRDefault="009610B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10 баллов – оформление конкурсной работы полностью соответствует установленным требованиям.</w:t>
            </w:r>
          </w:p>
        </w:tc>
      </w:tr>
      <w:tr w:rsidR="00E268D5">
        <w:tc>
          <w:tcPr>
            <w:tcW w:w="3510" w:type="dxa"/>
          </w:tcPr>
          <w:p w:rsidR="00E268D5" w:rsidRDefault="009610BD"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Глубина раскрытия темы экскурсии </w:t>
            </w:r>
          </w:p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>(0-10 баллов)</w:t>
            </w:r>
          </w:p>
        </w:tc>
        <w:tc>
          <w:tcPr>
            <w:tcW w:w="6056" w:type="dxa"/>
          </w:tcPr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подобранные факты, сведения и объекты не отвечают заявленной теме экскурсии, не способствуют ее раскрытию; </w:t>
            </w:r>
          </w:p>
          <w:p w:rsidR="00E268D5" w:rsidRDefault="009610B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10 баллов – подобранные факты, сведения и объекты позволяют полностью раскрыть тему экскурсии.</w:t>
            </w:r>
          </w:p>
        </w:tc>
      </w:tr>
      <w:tr w:rsidR="00E268D5">
        <w:tc>
          <w:tcPr>
            <w:tcW w:w="3510" w:type="dxa"/>
          </w:tcPr>
          <w:p w:rsidR="00E268D5" w:rsidRDefault="009610BD"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Логичность построения маршрута экскурсии </w:t>
            </w:r>
          </w:p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>(0-10 баллов)</w:t>
            </w:r>
          </w:p>
        </w:tc>
        <w:tc>
          <w:tcPr>
            <w:tcW w:w="6056" w:type="dxa"/>
          </w:tcPr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баллов – логичность в построении маршрута отсутствует;</w:t>
            </w:r>
          </w:p>
          <w:p w:rsidR="00E268D5" w:rsidRDefault="009610B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10 баллов – логичность маршрута соблюдена в полной мере.</w:t>
            </w:r>
          </w:p>
        </w:tc>
      </w:tr>
      <w:tr w:rsidR="00E268D5">
        <w:tc>
          <w:tcPr>
            <w:tcW w:w="3510" w:type="dxa"/>
          </w:tcPr>
          <w:p w:rsidR="00E268D5" w:rsidRDefault="009610BD"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Грамотность, доходчивость языка изложения индивидуального текста экскурсии </w:t>
            </w:r>
          </w:p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>(0-10 баллов)</w:t>
            </w:r>
          </w:p>
        </w:tc>
        <w:tc>
          <w:tcPr>
            <w:tcW w:w="6056" w:type="dxa"/>
          </w:tcPr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баллов – индивидуальный текст экск</w:t>
            </w:r>
            <w:r>
              <w:rPr>
                <w:sz w:val="26"/>
                <w:szCs w:val="26"/>
              </w:rPr>
              <w:t>урсии содержит множественные ошибки, сложен для восприятия;</w:t>
            </w:r>
          </w:p>
          <w:p w:rsidR="00E268D5" w:rsidRDefault="009610B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10 баллов – индивидуальный текст экскурсии написан грамотно, предложения сформулированы корректно с языковой точки зрения, восприятие текста не затруднено.</w:t>
            </w:r>
          </w:p>
        </w:tc>
      </w:tr>
      <w:tr w:rsidR="00E268D5">
        <w:tc>
          <w:tcPr>
            <w:tcW w:w="3510" w:type="dxa"/>
          </w:tcPr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>Соответствие «портфеля» экскурсовода те</w:t>
            </w: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>ме экскурсии (0-10 баллов)</w:t>
            </w:r>
          </w:p>
        </w:tc>
        <w:tc>
          <w:tcPr>
            <w:tcW w:w="6056" w:type="dxa"/>
          </w:tcPr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содержание «портфеля» экскурсовода не соответствует заявленной теме экскурсии; </w:t>
            </w:r>
          </w:p>
          <w:p w:rsidR="00E268D5" w:rsidRDefault="009610B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10 баллов – содержание «портфеля» экскурсовода полностью соответствует заявленной теме экскурсии.</w:t>
            </w:r>
          </w:p>
        </w:tc>
      </w:tr>
      <w:tr w:rsidR="00E268D5">
        <w:tc>
          <w:tcPr>
            <w:tcW w:w="3510" w:type="dxa"/>
          </w:tcPr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Оригинальность экскурсии </w:t>
            </w: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br/>
              <w:t>(0-10 баллов)</w:t>
            </w:r>
          </w:p>
        </w:tc>
        <w:tc>
          <w:tcPr>
            <w:tcW w:w="6056" w:type="dxa"/>
          </w:tcPr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экскурсия не содержит оригинальных идей или авторского подхода; </w:t>
            </w:r>
          </w:p>
          <w:p w:rsidR="00E268D5" w:rsidRDefault="009610B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10 баллов – экскурсия содержит оригинальные идеи, авторский подход.</w:t>
            </w:r>
          </w:p>
        </w:tc>
      </w:tr>
    </w:tbl>
    <w:p w:rsidR="00E268D5" w:rsidRDefault="00E268D5">
      <w:pPr>
        <w:jc w:val="right"/>
        <w:rPr>
          <w:lang w:eastAsia="ru-RU"/>
        </w:rPr>
      </w:pPr>
    </w:p>
    <w:p w:rsidR="00E268D5" w:rsidRDefault="009610BD">
      <w:pPr>
        <w:rPr>
          <w:lang w:eastAsia="ru-RU"/>
        </w:rPr>
      </w:pPr>
      <w:r>
        <w:rPr>
          <w:lang w:eastAsia="ru-RU"/>
        </w:rPr>
        <w:br w:type="page" w:clear="all"/>
      </w:r>
    </w:p>
    <w:p w:rsidR="00E268D5" w:rsidRDefault="009610BD">
      <w:pPr>
        <w:jc w:val="right"/>
      </w:pPr>
      <w:r>
        <w:rPr>
          <w:lang w:eastAsia="ru-RU"/>
        </w:rPr>
        <w:lastRenderedPageBreak/>
        <w:t>Приложение 3</w:t>
      </w:r>
      <w:r>
        <w:t xml:space="preserve"> </w:t>
      </w:r>
      <w:r>
        <w:rPr>
          <w:lang w:eastAsia="ru-RU"/>
        </w:rPr>
        <w:t xml:space="preserve">к Положению о проведении </w:t>
      </w:r>
    </w:p>
    <w:p w:rsidR="00E268D5" w:rsidRDefault="009610BD">
      <w:pPr>
        <w:jc w:val="right"/>
      </w:pPr>
      <w:r>
        <w:t xml:space="preserve">конкурса экскурсионных </w:t>
      </w:r>
    </w:p>
    <w:p w:rsidR="00E268D5" w:rsidRDefault="009610BD">
      <w:pPr>
        <w:jc w:val="right"/>
      </w:pPr>
      <w:r>
        <w:t xml:space="preserve">маршрутов волонтёров-экскурсоводов </w:t>
      </w:r>
    </w:p>
    <w:p w:rsidR="00E268D5" w:rsidRDefault="009610BD">
      <w:pPr>
        <w:jc w:val="right"/>
      </w:pPr>
      <w:r>
        <w:t xml:space="preserve">серебряного возраста </w:t>
      </w:r>
    </w:p>
    <w:p w:rsidR="00E268D5" w:rsidRDefault="009610BD">
      <w:pPr>
        <w:jc w:val="right"/>
        <w:rPr>
          <w:lang w:eastAsia="ru-RU"/>
        </w:rPr>
      </w:pPr>
      <w:r>
        <w:t>«Моя судьба – Югорский край»</w:t>
      </w:r>
    </w:p>
    <w:p w:rsidR="00E268D5" w:rsidRDefault="00E268D5">
      <w:pPr>
        <w:rPr>
          <w:sz w:val="28"/>
          <w:szCs w:val="28"/>
          <w:lang w:eastAsia="ru-RU"/>
        </w:rPr>
      </w:pPr>
    </w:p>
    <w:p w:rsidR="00E268D5" w:rsidRDefault="009610B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Методика оценки публичной защиты конкурсных работ</w:t>
      </w:r>
    </w:p>
    <w:p w:rsidR="00E268D5" w:rsidRDefault="009610B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конкурса экскурсионных маршрутов волонтёров-экскурсоводов </w:t>
      </w:r>
    </w:p>
    <w:p w:rsidR="00E268D5" w:rsidRDefault="009610B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серебряного возраста «Моя судьба – Югорский край»</w:t>
      </w:r>
    </w:p>
    <w:p w:rsidR="00E268D5" w:rsidRDefault="00E268D5">
      <w:pPr>
        <w:jc w:val="center"/>
        <w:rPr>
          <w:sz w:val="28"/>
          <w:szCs w:val="28"/>
          <w:lang w:eastAsia="ru-RU"/>
        </w:rPr>
      </w:pP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3936"/>
        <w:gridCol w:w="5630"/>
      </w:tblGrid>
      <w:tr w:rsidR="00E268D5">
        <w:tc>
          <w:tcPr>
            <w:tcW w:w="3936" w:type="dxa"/>
          </w:tcPr>
          <w:p w:rsidR="00E268D5" w:rsidRDefault="009610BD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5630" w:type="dxa"/>
          </w:tcPr>
          <w:p w:rsidR="00E268D5" w:rsidRDefault="009610BD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Шкала оценки критерия</w:t>
            </w:r>
          </w:p>
        </w:tc>
      </w:tr>
      <w:tr w:rsidR="00E268D5">
        <w:tc>
          <w:tcPr>
            <w:tcW w:w="3936" w:type="dxa"/>
          </w:tcPr>
          <w:p w:rsidR="00E268D5" w:rsidRDefault="009610BD"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Подача материала </w:t>
            </w:r>
          </w:p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>(0-10 баллов)</w:t>
            </w:r>
          </w:p>
        </w:tc>
        <w:tc>
          <w:tcPr>
            <w:tcW w:w="5630" w:type="dxa"/>
          </w:tcPr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изложение материала не структурировано, в рассказе отсутствует последовательность и логика, наблюдаются немотивированные отступления от заявленной темы; </w:t>
            </w:r>
          </w:p>
          <w:p w:rsidR="00E268D5" w:rsidRDefault="009610B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10 баллов – изложение материала структурировано, последова</w:t>
            </w:r>
            <w:r>
              <w:rPr>
                <w:sz w:val="26"/>
                <w:szCs w:val="26"/>
              </w:rPr>
              <w:t>тельно и логично, немотивированные отступления от заявленной темы отсутствуют.</w:t>
            </w:r>
          </w:p>
        </w:tc>
      </w:tr>
      <w:tr w:rsidR="00E268D5">
        <w:tc>
          <w:tcPr>
            <w:tcW w:w="3936" w:type="dxa"/>
          </w:tcPr>
          <w:p w:rsidR="00E268D5" w:rsidRDefault="009610BD"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Владение материалом </w:t>
            </w:r>
          </w:p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>(0-10 баллов)</w:t>
            </w:r>
          </w:p>
        </w:tc>
        <w:tc>
          <w:tcPr>
            <w:tcW w:w="5630" w:type="dxa"/>
          </w:tcPr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баллов – экскурсовод не владеет материалом, исключительно читает текст;</w:t>
            </w:r>
          </w:p>
          <w:p w:rsidR="00E268D5" w:rsidRDefault="009610B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10 баллов – экскурсовод полностью владеет материалом, рассказывает,</w:t>
            </w:r>
            <w:r>
              <w:rPr>
                <w:sz w:val="26"/>
                <w:szCs w:val="26"/>
              </w:rPr>
              <w:t xml:space="preserve"> не обращаясь к своим записям.</w:t>
            </w:r>
          </w:p>
        </w:tc>
      </w:tr>
      <w:tr w:rsidR="00E268D5">
        <w:tc>
          <w:tcPr>
            <w:tcW w:w="3936" w:type="dxa"/>
          </w:tcPr>
          <w:p w:rsidR="00E268D5" w:rsidRDefault="009610BD"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Взаимодействие с аудиторией </w:t>
            </w:r>
          </w:p>
          <w:p w:rsidR="00E268D5" w:rsidRDefault="009610BD"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>(0-10 баллов)</w:t>
            </w:r>
          </w:p>
        </w:tc>
        <w:tc>
          <w:tcPr>
            <w:tcW w:w="5630" w:type="dxa"/>
          </w:tcPr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экскурсовод не может ответить на вопросы и замечания аудитории, ответы однословные, неуверенные; </w:t>
            </w:r>
          </w:p>
          <w:p w:rsidR="00E268D5" w:rsidRDefault="009610B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10 баллов – осуществляется полноценное взаимодействие с аудиторией, отве</w:t>
            </w:r>
            <w:r>
              <w:rPr>
                <w:sz w:val="26"/>
                <w:szCs w:val="26"/>
              </w:rPr>
              <w:t>ты на вопросы и замечания компетентные.</w:t>
            </w:r>
          </w:p>
        </w:tc>
      </w:tr>
      <w:tr w:rsidR="00E268D5">
        <w:tc>
          <w:tcPr>
            <w:tcW w:w="3936" w:type="dxa"/>
          </w:tcPr>
          <w:p w:rsidR="00E268D5" w:rsidRDefault="009610BD"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>Культура речи</w:t>
            </w:r>
          </w:p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>(0-10 баллов)</w:t>
            </w:r>
          </w:p>
        </w:tc>
        <w:tc>
          <w:tcPr>
            <w:tcW w:w="5630" w:type="dxa"/>
          </w:tcPr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речь невыразительна, неэмоциональна, используется ненормативная лексика, сленг; </w:t>
            </w:r>
          </w:p>
          <w:p w:rsidR="00E268D5" w:rsidRDefault="009610B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10 баллов – речь грамотна, выразительна и эмоциональна, не используется ненормативная лексика, </w:t>
            </w:r>
            <w:r>
              <w:rPr>
                <w:sz w:val="26"/>
                <w:szCs w:val="26"/>
              </w:rPr>
              <w:t>сленг.</w:t>
            </w:r>
          </w:p>
        </w:tc>
      </w:tr>
      <w:tr w:rsidR="00E268D5">
        <w:tc>
          <w:tcPr>
            <w:tcW w:w="3936" w:type="dxa"/>
          </w:tcPr>
          <w:p w:rsidR="00E268D5" w:rsidRDefault="009610BD"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Соблюдение временного регламента </w:t>
            </w:r>
          </w:p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>(0-1 балл)</w:t>
            </w:r>
          </w:p>
        </w:tc>
        <w:tc>
          <w:tcPr>
            <w:tcW w:w="5630" w:type="dxa"/>
          </w:tcPr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выступление длится более 7 минут; </w:t>
            </w:r>
          </w:p>
          <w:p w:rsidR="00E268D5" w:rsidRDefault="009610B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1 балл – выступление длится не более 7 минут;</w:t>
            </w:r>
          </w:p>
        </w:tc>
      </w:tr>
      <w:tr w:rsidR="00E268D5">
        <w:tc>
          <w:tcPr>
            <w:tcW w:w="3936" w:type="dxa"/>
          </w:tcPr>
          <w:p w:rsidR="00E268D5" w:rsidRDefault="009610BD">
            <w:pPr>
              <w:jc w:val="both"/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 xml:space="preserve">Оригинальность публичной защиты </w:t>
            </w:r>
          </w:p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bCs/>
                <w:iCs/>
                <w:sz w:val="26"/>
                <w:szCs w:val="26"/>
                <w:lang w:eastAsia="ru-RU"/>
              </w:rPr>
              <w:t>(0-10 баллов)</w:t>
            </w:r>
          </w:p>
        </w:tc>
        <w:tc>
          <w:tcPr>
            <w:tcW w:w="5630" w:type="dxa"/>
          </w:tcPr>
          <w:p w:rsidR="00E268D5" w:rsidRDefault="009610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баллов – стандартная подача материала; </w:t>
            </w:r>
          </w:p>
          <w:p w:rsidR="00E268D5" w:rsidRDefault="009610B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10 баллов – оригинальная подача материала (наличие инновационного подхода, раздаточного материала, элементов интерактива/анимации и т.п.).</w:t>
            </w:r>
          </w:p>
        </w:tc>
      </w:tr>
    </w:tbl>
    <w:p w:rsidR="00E268D5" w:rsidRDefault="00E268D5">
      <w:pPr>
        <w:ind w:left="6381" w:firstLine="709"/>
        <w:rPr>
          <w:sz w:val="22"/>
          <w:szCs w:val="22"/>
          <w:lang w:eastAsia="ru-RU"/>
        </w:rPr>
      </w:pPr>
    </w:p>
    <w:p w:rsidR="00E268D5" w:rsidRDefault="00E268D5">
      <w:pPr>
        <w:ind w:left="6381" w:firstLine="709"/>
        <w:rPr>
          <w:sz w:val="22"/>
          <w:szCs w:val="22"/>
          <w:lang w:eastAsia="ru-RU"/>
        </w:rPr>
      </w:pPr>
    </w:p>
    <w:p w:rsidR="00E268D5" w:rsidRDefault="00E268D5">
      <w:pPr>
        <w:ind w:left="6381" w:firstLine="709"/>
        <w:rPr>
          <w:sz w:val="28"/>
          <w:szCs w:val="28"/>
          <w:lang w:eastAsia="ru-RU"/>
        </w:rPr>
        <w:sectPr w:rsidR="00E268D5">
          <w:pgSz w:w="11906" w:h="16838"/>
          <w:pgMar w:top="1418" w:right="997" w:bottom="1134" w:left="1559" w:header="709" w:footer="709" w:gutter="0"/>
          <w:cols w:space="720"/>
          <w:docGrid w:linePitch="360"/>
        </w:sectPr>
      </w:pPr>
    </w:p>
    <w:p w:rsidR="00E268D5" w:rsidRDefault="009610BD">
      <w:pPr>
        <w:jc w:val="right"/>
      </w:pPr>
      <w:r>
        <w:rPr>
          <w:lang w:eastAsia="ru-RU"/>
        </w:rPr>
        <w:lastRenderedPageBreak/>
        <w:t>Приложение 4</w:t>
      </w:r>
      <w:r>
        <w:t xml:space="preserve"> </w:t>
      </w:r>
      <w:r>
        <w:rPr>
          <w:lang w:eastAsia="ru-RU"/>
        </w:rPr>
        <w:t xml:space="preserve">к Положению о проведении </w:t>
      </w:r>
    </w:p>
    <w:p w:rsidR="00E268D5" w:rsidRDefault="009610BD">
      <w:pPr>
        <w:jc w:val="right"/>
      </w:pPr>
      <w:r>
        <w:t xml:space="preserve">конкурса экскурсионных </w:t>
      </w:r>
    </w:p>
    <w:p w:rsidR="00E268D5" w:rsidRDefault="009610BD">
      <w:pPr>
        <w:jc w:val="right"/>
      </w:pPr>
      <w:r>
        <w:t xml:space="preserve">маршрутов волонтёров-экскурсоводов </w:t>
      </w:r>
    </w:p>
    <w:p w:rsidR="00E268D5" w:rsidRDefault="009610BD">
      <w:pPr>
        <w:jc w:val="right"/>
      </w:pPr>
      <w:r>
        <w:t xml:space="preserve">серебряного возраста </w:t>
      </w:r>
    </w:p>
    <w:p w:rsidR="00E268D5" w:rsidRDefault="009610BD">
      <w:pPr>
        <w:jc w:val="right"/>
        <w:rPr>
          <w:lang w:eastAsia="ru-RU"/>
        </w:rPr>
      </w:pPr>
      <w:r>
        <w:t>«Моя судьба – Югорский край»</w:t>
      </w:r>
    </w:p>
    <w:p w:rsidR="00E268D5" w:rsidRDefault="00E268D5">
      <w:pPr>
        <w:spacing w:after="200" w:line="276" w:lineRule="auto"/>
        <w:rPr>
          <w:rFonts w:eastAsiaTheme="minorHAnsi"/>
          <w:sz w:val="28"/>
          <w:lang w:eastAsia="en-US"/>
        </w:rPr>
      </w:pPr>
    </w:p>
    <w:p w:rsidR="00E268D5" w:rsidRDefault="009610BD">
      <w:pPr>
        <w:spacing w:after="200" w:line="276" w:lineRule="auto"/>
        <w:jc w:val="center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Оценочный лист члена Комиссии по оценке конкурсных работ конкурса экскурсионных маршрутов волонтёров-экскурсоводов серебряного возраста «Моя судьба – Югорский край»</w:t>
      </w:r>
    </w:p>
    <w:p w:rsidR="00E268D5" w:rsidRDefault="009610BD">
      <w:pPr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Чле</w:t>
      </w:r>
      <w:r>
        <w:rPr>
          <w:rFonts w:eastAsiaTheme="minorHAnsi"/>
          <w:sz w:val="28"/>
          <w:lang w:eastAsia="en-US"/>
        </w:rPr>
        <w:t>н Комиссии: ________________________________________________</w:t>
      </w:r>
    </w:p>
    <w:p w:rsidR="00E268D5" w:rsidRDefault="009610BD">
      <w:pPr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(Ф.И.О.)</w:t>
      </w:r>
    </w:p>
    <w:p w:rsidR="00E268D5" w:rsidRDefault="00E268D5">
      <w:pPr>
        <w:jc w:val="center"/>
        <w:rPr>
          <w:rFonts w:eastAsiaTheme="minorHAnsi"/>
          <w:sz w:val="28"/>
          <w:lang w:eastAsia="en-US"/>
        </w:rPr>
      </w:pPr>
    </w:p>
    <w:tbl>
      <w:tblPr>
        <w:tblStyle w:val="1d"/>
        <w:tblW w:w="5000" w:type="pct"/>
        <w:tblLook w:val="04A0" w:firstRow="1" w:lastRow="0" w:firstColumn="1" w:lastColumn="0" w:noHBand="0" w:noVBand="1"/>
      </w:tblPr>
      <w:tblGrid>
        <w:gridCol w:w="540"/>
        <w:gridCol w:w="1535"/>
        <w:gridCol w:w="1812"/>
        <w:gridCol w:w="1291"/>
        <w:gridCol w:w="1707"/>
        <w:gridCol w:w="2010"/>
        <w:gridCol w:w="1700"/>
        <w:gridCol w:w="2837"/>
        <w:gridCol w:w="1070"/>
      </w:tblGrid>
      <w:tr w:rsidR="00E268D5">
        <w:tc>
          <w:tcPr>
            <w:tcW w:w="186" w:type="pct"/>
            <w:vMerge w:val="restart"/>
          </w:tcPr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п/п</w:t>
            </w:r>
          </w:p>
        </w:tc>
        <w:tc>
          <w:tcPr>
            <w:tcW w:w="529" w:type="pct"/>
            <w:vMerge w:val="restart"/>
          </w:tcPr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ФИО</w:t>
            </w:r>
          </w:p>
        </w:tc>
        <w:tc>
          <w:tcPr>
            <w:tcW w:w="3916" w:type="pct"/>
            <w:gridSpan w:val="6"/>
          </w:tcPr>
          <w:p w:rsidR="00E268D5" w:rsidRDefault="009610BD">
            <w:pPr>
              <w:jc w:val="center"/>
              <w:rPr>
                <w:lang w:eastAsia="ru-RU"/>
              </w:rPr>
            </w:pPr>
            <w:r>
              <w:rPr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369" w:type="pct"/>
            <w:vMerge w:val="restart"/>
            <w:vAlign w:val="center"/>
          </w:tcPr>
          <w:p w:rsidR="00E268D5" w:rsidRDefault="009610BD">
            <w:pPr>
              <w:jc w:val="center"/>
              <w:rPr>
                <w:lang w:eastAsia="ru-RU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>Сумма баллов</w:t>
            </w:r>
          </w:p>
        </w:tc>
      </w:tr>
      <w:tr w:rsidR="00E268D5">
        <w:tc>
          <w:tcPr>
            <w:tcW w:w="186" w:type="pct"/>
            <w:vMerge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529" w:type="pct"/>
            <w:vMerge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625" w:type="pct"/>
          </w:tcPr>
          <w:p w:rsidR="00E268D5" w:rsidRDefault="009610BD">
            <w:pPr>
              <w:jc w:val="center"/>
              <w:rPr>
                <w:rFonts w:eastAsiaTheme="minorEastAsia"/>
                <w:bCs/>
                <w:iCs/>
                <w:szCs w:val="24"/>
                <w:lang w:eastAsia="ru-RU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>Соответствие оформления работы установленным требованиям</w:t>
            </w:r>
          </w:p>
          <w:p w:rsidR="00E268D5" w:rsidRDefault="009610BD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>(0-10 баллов)</w:t>
            </w:r>
          </w:p>
        </w:tc>
        <w:tc>
          <w:tcPr>
            <w:tcW w:w="445" w:type="pct"/>
          </w:tcPr>
          <w:p w:rsidR="00E268D5" w:rsidRDefault="009610BD">
            <w:pPr>
              <w:jc w:val="center"/>
              <w:rPr>
                <w:rFonts w:eastAsiaTheme="minorEastAsia"/>
                <w:bCs/>
                <w:iCs/>
                <w:szCs w:val="24"/>
                <w:lang w:eastAsia="ru-RU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>Глубина раскрытия темы экскурсии</w:t>
            </w:r>
          </w:p>
          <w:p w:rsidR="00E268D5" w:rsidRDefault="009610BD">
            <w:pPr>
              <w:jc w:val="center"/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>(0-10 баллов)</w:t>
            </w:r>
          </w:p>
        </w:tc>
        <w:tc>
          <w:tcPr>
            <w:tcW w:w="589" w:type="pct"/>
          </w:tcPr>
          <w:p w:rsidR="00E268D5" w:rsidRDefault="009610BD">
            <w:pPr>
              <w:jc w:val="center"/>
              <w:rPr>
                <w:rFonts w:eastAsiaTheme="minorEastAsia"/>
                <w:bCs/>
                <w:iCs/>
                <w:szCs w:val="24"/>
                <w:lang w:eastAsia="ru-RU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>Логичность построения маршрута экскурсии</w:t>
            </w:r>
          </w:p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>(0-10 баллов)</w:t>
            </w:r>
          </w:p>
        </w:tc>
        <w:tc>
          <w:tcPr>
            <w:tcW w:w="693" w:type="pct"/>
          </w:tcPr>
          <w:p w:rsidR="00E268D5" w:rsidRDefault="009610BD">
            <w:pPr>
              <w:jc w:val="center"/>
              <w:rPr>
                <w:rFonts w:eastAsiaTheme="minorEastAsia"/>
                <w:bCs/>
                <w:iCs/>
                <w:szCs w:val="24"/>
                <w:lang w:eastAsia="ru-RU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>Грамотность, доходчивость языка изложения индивидуального текста экскурсии</w:t>
            </w:r>
          </w:p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>(0-10 баллов)</w:t>
            </w:r>
          </w:p>
        </w:tc>
        <w:tc>
          <w:tcPr>
            <w:tcW w:w="586" w:type="pct"/>
          </w:tcPr>
          <w:p w:rsidR="00E268D5" w:rsidRDefault="009610BD">
            <w:pPr>
              <w:jc w:val="center"/>
              <w:rPr>
                <w:rFonts w:eastAsiaTheme="minorEastAsia"/>
                <w:bCs/>
                <w:iCs/>
                <w:szCs w:val="24"/>
                <w:lang w:eastAsia="ru-RU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 xml:space="preserve">Соответствие «портфеля» экскурсовода теме экскурсии </w:t>
            </w:r>
          </w:p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>(0-10 баллов)</w:t>
            </w:r>
          </w:p>
        </w:tc>
        <w:tc>
          <w:tcPr>
            <w:tcW w:w="978" w:type="pct"/>
          </w:tcPr>
          <w:p w:rsidR="00E268D5" w:rsidRDefault="009610BD">
            <w:pPr>
              <w:jc w:val="center"/>
              <w:rPr>
                <w:rFonts w:eastAsiaTheme="minorEastAsia"/>
                <w:bCs/>
                <w:iCs/>
                <w:szCs w:val="24"/>
                <w:lang w:eastAsia="ru-RU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 xml:space="preserve">Оригинальность экскурсии </w:t>
            </w:r>
          </w:p>
          <w:p w:rsidR="00E268D5" w:rsidRDefault="009610BD">
            <w:pPr>
              <w:jc w:val="center"/>
              <w:rPr>
                <w:rFonts w:eastAsiaTheme="minorEastAsia"/>
                <w:bCs/>
                <w:iCs/>
                <w:lang w:eastAsia="ru-RU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>(0-10 баллов)</w:t>
            </w:r>
          </w:p>
        </w:tc>
        <w:tc>
          <w:tcPr>
            <w:tcW w:w="369" w:type="pct"/>
            <w:vMerge/>
          </w:tcPr>
          <w:p w:rsidR="00E268D5" w:rsidRDefault="00E268D5">
            <w:pPr>
              <w:jc w:val="center"/>
              <w:rPr>
                <w:rFonts w:eastAsiaTheme="minorEastAsia"/>
                <w:bCs/>
                <w:iCs/>
                <w:lang w:eastAsia="ru-RU"/>
              </w:rPr>
            </w:pPr>
          </w:p>
        </w:tc>
      </w:tr>
      <w:tr w:rsidR="00E268D5">
        <w:tc>
          <w:tcPr>
            <w:tcW w:w="186" w:type="pct"/>
          </w:tcPr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</w:p>
        </w:tc>
        <w:tc>
          <w:tcPr>
            <w:tcW w:w="529" w:type="pct"/>
          </w:tcPr>
          <w:p w:rsidR="00E268D5" w:rsidRDefault="009610B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Ф.И.О. Конкурсанта</w:t>
            </w:r>
          </w:p>
        </w:tc>
        <w:tc>
          <w:tcPr>
            <w:tcW w:w="625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445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589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693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586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978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369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</w:tr>
      <w:tr w:rsidR="00E268D5">
        <w:tc>
          <w:tcPr>
            <w:tcW w:w="186" w:type="pct"/>
          </w:tcPr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</w:tc>
        <w:tc>
          <w:tcPr>
            <w:tcW w:w="529" w:type="pct"/>
          </w:tcPr>
          <w:p w:rsidR="00E268D5" w:rsidRDefault="009610B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Ф.И.О. Конкурсанта</w:t>
            </w:r>
          </w:p>
        </w:tc>
        <w:tc>
          <w:tcPr>
            <w:tcW w:w="625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445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589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693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586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978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369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</w:tr>
      <w:tr w:rsidR="00E268D5">
        <w:tc>
          <w:tcPr>
            <w:tcW w:w="186" w:type="pct"/>
          </w:tcPr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</w:p>
        </w:tc>
        <w:tc>
          <w:tcPr>
            <w:tcW w:w="529" w:type="pct"/>
          </w:tcPr>
          <w:p w:rsidR="00E268D5" w:rsidRDefault="009610B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Ф.И.О. Конкурсанта</w:t>
            </w:r>
          </w:p>
        </w:tc>
        <w:tc>
          <w:tcPr>
            <w:tcW w:w="625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445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589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693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586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978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369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</w:tr>
      <w:tr w:rsidR="00E268D5">
        <w:tc>
          <w:tcPr>
            <w:tcW w:w="186" w:type="pct"/>
          </w:tcPr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4.</w:t>
            </w:r>
          </w:p>
        </w:tc>
        <w:tc>
          <w:tcPr>
            <w:tcW w:w="529" w:type="pct"/>
          </w:tcPr>
          <w:p w:rsidR="00E268D5" w:rsidRDefault="009610B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…</w:t>
            </w:r>
          </w:p>
        </w:tc>
        <w:tc>
          <w:tcPr>
            <w:tcW w:w="625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445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589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693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586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978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369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</w:tr>
    </w:tbl>
    <w:p w:rsidR="00E268D5" w:rsidRDefault="00E268D5">
      <w:pPr>
        <w:ind w:left="6381" w:firstLine="709"/>
        <w:rPr>
          <w:sz w:val="28"/>
          <w:szCs w:val="28"/>
          <w:lang w:eastAsia="ru-RU"/>
        </w:rPr>
      </w:pPr>
    </w:p>
    <w:p w:rsidR="00E268D5" w:rsidRDefault="009610BD">
      <w:pPr>
        <w:ind w:left="6381"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</w:t>
      </w:r>
    </w:p>
    <w:p w:rsidR="00E268D5" w:rsidRDefault="009610BD">
      <w:pPr>
        <w:ind w:left="6381"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(подпись)</w:t>
      </w:r>
    </w:p>
    <w:p w:rsidR="00E268D5" w:rsidRDefault="009610BD">
      <w:pPr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highlight w:val="yellow"/>
          <w:lang w:eastAsia="ru-RU"/>
        </w:rPr>
        <w:br w:type="page" w:clear="all"/>
      </w:r>
    </w:p>
    <w:p w:rsidR="00E268D5" w:rsidRDefault="009610BD">
      <w:pPr>
        <w:jc w:val="right"/>
      </w:pPr>
      <w:r>
        <w:rPr>
          <w:lang w:eastAsia="ru-RU"/>
        </w:rPr>
        <w:lastRenderedPageBreak/>
        <w:t>Приложение 5</w:t>
      </w:r>
      <w:r>
        <w:t xml:space="preserve"> </w:t>
      </w:r>
      <w:r>
        <w:rPr>
          <w:lang w:eastAsia="ru-RU"/>
        </w:rPr>
        <w:t xml:space="preserve">к Положению о проведении </w:t>
      </w:r>
    </w:p>
    <w:p w:rsidR="00E268D5" w:rsidRDefault="009610BD">
      <w:pPr>
        <w:jc w:val="right"/>
      </w:pPr>
      <w:r>
        <w:t xml:space="preserve">конкурса экскурсионных </w:t>
      </w:r>
    </w:p>
    <w:p w:rsidR="00E268D5" w:rsidRDefault="009610BD">
      <w:pPr>
        <w:jc w:val="right"/>
      </w:pPr>
      <w:r>
        <w:t xml:space="preserve">маршрутов волонтёров-экскурсоводов </w:t>
      </w:r>
    </w:p>
    <w:p w:rsidR="00E268D5" w:rsidRDefault="009610BD">
      <w:pPr>
        <w:jc w:val="right"/>
      </w:pPr>
      <w:r>
        <w:t xml:space="preserve">серебряного возраста </w:t>
      </w:r>
    </w:p>
    <w:p w:rsidR="00E268D5" w:rsidRDefault="009610BD">
      <w:pPr>
        <w:jc w:val="right"/>
        <w:rPr>
          <w:lang w:eastAsia="ru-RU"/>
        </w:rPr>
      </w:pPr>
      <w:r>
        <w:t>«Моя судьба – Югорский край»</w:t>
      </w:r>
    </w:p>
    <w:p w:rsidR="00E268D5" w:rsidRDefault="00E268D5">
      <w:pPr>
        <w:spacing w:after="200" w:line="276" w:lineRule="auto"/>
        <w:rPr>
          <w:rFonts w:eastAsiaTheme="minorHAnsi"/>
          <w:sz w:val="28"/>
          <w:lang w:eastAsia="en-US"/>
        </w:rPr>
      </w:pPr>
    </w:p>
    <w:p w:rsidR="00E268D5" w:rsidRDefault="009610BD">
      <w:pPr>
        <w:jc w:val="center"/>
        <w:rPr>
          <w:b/>
          <w:sz w:val="28"/>
          <w:szCs w:val="28"/>
          <w:lang w:eastAsia="ru-RU"/>
        </w:rPr>
      </w:pPr>
      <w:r>
        <w:rPr>
          <w:rFonts w:eastAsiaTheme="minorHAnsi"/>
          <w:b/>
          <w:sz w:val="28"/>
          <w:lang w:eastAsia="en-US"/>
        </w:rPr>
        <w:t xml:space="preserve">Оценочный лист члена Комиссии по оценке </w:t>
      </w:r>
      <w:r>
        <w:rPr>
          <w:b/>
          <w:sz w:val="28"/>
          <w:szCs w:val="28"/>
          <w:lang w:eastAsia="ru-RU"/>
        </w:rPr>
        <w:t>публичной защиты конкурсных работ конкурса экскурсионных маршрутов волонтёров-экскурсоводов серебряного возраста «Моя судьба – Югорский край»</w:t>
      </w:r>
    </w:p>
    <w:p w:rsidR="00E268D5" w:rsidRDefault="00E268D5">
      <w:pPr>
        <w:jc w:val="center"/>
        <w:rPr>
          <w:b/>
          <w:sz w:val="28"/>
          <w:szCs w:val="28"/>
          <w:lang w:eastAsia="ru-RU"/>
        </w:rPr>
      </w:pPr>
    </w:p>
    <w:p w:rsidR="00E268D5" w:rsidRDefault="009610BD">
      <w:pPr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Член Комиссии: ____________________________</w:t>
      </w:r>
      <w:r>
        <w:rPr>
          <w:rFonts w:eastAsiaTheme="minorHAnsi"/>
          <w:sz w:val="28"/>
          <w:lang w:eastAsia="en-US"/>
        </w:rPr>
        <w:t>____________________</w:t>
      </w:r>
    </w:p>
    <w:p w:rsidR="00E268D5" w:rsidRDefault="009610BD">
      <w:pPr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(Ф.И.О.)</w:t>
      </w:r>
    </w:p>
    <w:p w:rsidR="00E268D5" w:rsidRDefault="00E268D5">
      <w:pPr>
        <w:jc w:val="center"/>
        <w:rPr>
          <w:rFonts w:eastAsiaTheme="minorHAnsi"/>
          <w:sz w:val="28"/>
          <w:lang w:eastAsia="en-US"/>
        </w:rPr>
      </w:pPr>
    </w:p>
    <w:tbl>
      <w:tblPr>
        <w:tblStyle w:val="1d"/>
        <w:tblW w:w="5022" w:type="pct"/>
        <w:tblLook w:val="04A0" w:firstRow="1" w:lastRow="0" w:firstColumn="1" w:lastColumn="0" w:noHBand="0" w:noVBand="1"/>
      </w:tblPr>
      <w:tblGrid>
        <w:gridCol w:w="541"/>
        <w:gridCol w:w="1535"/>
        <w:gridCol w:w="1480"/>
        <w:gridCol w:w="1433"/>
        <w:gridCol w:w="1895"/>
        <w:gridCol w:w="1990"/>
        <w:gridCol w:w="1637"/>
        <w:gridCol w:w="2951"/>
        <w:gridCol w:w="1104"/>
      </w:tblGrid>
      <w:tr w:rsidR="00E268D5">
        <w:tc>
          <w:tcPr>
            <w:tcW w:w="186" w:type="pct"/>
            <w:vMerge w:val="restart"/>
          </w:tcPr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п/п</w:t>
            </w:r>
          </w:p>
        </w:tc>
        <w:tc>
          <w:tcPr>
            <w:tcW w:w="527" w:type="pct"/>
            <w:vMerge w:val="restart"/>
          </w:tcPr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ФИО</w:t>
            </w:r>
          </w:p>
        </w:tc>
        <w:tc>
          <w:tcPr>
            <w:tcW w:w="3908" w:type="pct"/>
            <w:gridSpan w:val="6"/>
          </w:tcPr>
          <w:p w:rsidR="00E268D5" w:rsidRDefault="009610BD">
            <w:pPr>
              <w:jc w:val="center"/>
              <w:rPr>
                <w:lang w:eastAsia="ru-RU"/>
              </w:rPr>
            </w:pPr>
            <w:r>
              <w:rPr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379" w:type="pct"/>
            <w:vMerge w:val="restart"/>
            <w:vAlign w:val="center"/>
          </w:tcPr>
          <w:p w:rsidR="00E268D5" w:rsidRDefault="009610BD">
            <w:pPr>
              <w:jc w:val="center"/>
              <w:rPr>
                <w:lang w:eastAsia="ru-RU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>Сумма баллов</w:t>
            </w:r>
          </w:p>
        </w:tc>
      </w:tr>
      <w:tr w:rsidR="00E268D5">
        <w:tc>
          <w:tcPr>
            <w:tcW w:w="186" w:type="pct"/>
            <w:vMerge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527" w:type="pct"/>
            <w:vMerge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508" w:type="pct"/>
          </w:tcPr>
          <w:p w:rsidR="00E268D5" w:rsidRDefault="009610BD">
            <w:pPr>
              <w:jc w:val="center"/>
              <w:rPr>
                <w:rFonts w:eastAsiaTheme="minorEastAsia"/>
                <w:bCs/>
                <w:iCs/>
                <w:lang w:eastAsia="ru-RU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>Подача материала</w:t>
            </w:r>
          </w:p>
          <w:p w:rsidR="00E268D5" w:rsidRDefault="009610BD">
            <w:pPr>
              <w:jc w:val="center"/>
              <w:rPr>
                <w:szCs w:val="24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>(0-10 баллов)</w:t>
            </w:r>
          </w:p>
        </w:tc>
        <w:tc>
          <w:tcPr>
            <w:tcW w:w="492" w:type="pct"/>
          </w:tcPr>
          <w:p w:rsidR="00E268D5" w:rsidRDefault="009610BD">
            <w:pPr>
              <w:jc w:val="center"/>
              <w:rPr>
                <w:rFonts w:eastAsiaTheme="minorEastAsia"/>
                <w:bCs/>
                <w:iCs/>
                <w:lang w:eastAsia="ru-RU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>Владение материалом</w:t>
            </w:r>
          </w:p>
          <w:p w:rsidR="00E268D5" w:rsidRDefault="009610BD">
            <w:pPr>
              <w:jc w:val="center"/>
            </w:pPr>
            <w:r>
              <w:rPr>
                <w:rFonts w:eastAsiaTheme="minorEastAsia"/>
                <w:bCs/>
                <w:iCs/>
                <w:lang w:eastAsia="ru-RU"/>
              </w:rPr>
              <w:t>(0-10 баллов)</w:t>
            </w:r>
          </w:p>
        </w:tc>
        <w:tc>
          <w:tcPr>
            <w:tcW w:w="650" w:type="pct"/>
          </w:tcPr>
          <w:p w:rsidR="00E268D5" w:rsidRDefault="009610BD">
            <w:pPr>
              <w:jc w:val="center"/>
              <w:rPr>
                <w:rFonts w:eastAsiaTheme="minorEastAsia"/>
                <w:bCs/>
                <w:iCs/>
                <w:lang w:eastAsia="ru-RU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>Взаимодействие с аудиторией</w:t>
            </w:r>
          </w:p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>(0-10 баллов)</w:t>
            </w:r>
          </w:p>
        </w:tc>
        <w:tc>
          <w:tcPr>
            <w:tcW w:w="683" w:type="pct"/>
          </w:tcPr>
          <w:p w:rsidR="00E268D5" w:rsidRDefault="009610BD">
            <w:pPr>
              <w:jc w:val="center"/>
              <w:rPr>
                <w:rFonts w:eastAsiaTheme="minorEastAsia"/>
                <w:bCs/>
                <w:iCs/>
                <w:szCs w:val="24"/>
                <w:lang w:eastAsia="ru-RU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>Культура речи</w:t>
            </w:r>
          </w:p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EastAsia"/>
                <w:bCs/>
                <w:iCs/>
                <w:szCs w:val="24"/>
                <w:lang w:eastAsia="ru-RU"/>
              </w:rPr>
              <w:t>(0-10 баллов)</w:t>
            </w:r>
          </w:p>
        </w:tc>
        <w:tc>
          <w:tcPr>
            <w:tcW w:w="562" w:type="pct"/>
          </w:tcPr>
          <w:p w:rsidR="00E268D5" w:rsidRDefault="009610BD">
            <w:pPr>
              <w:jc w:val="center"/>
              <w:rPr>
                <w:rFonts w:eastAsiaTheme="minorEastAsia"/>
                <w:bCs/>
                <w:iCs/>
                <w:lang w:eastAsia="ru-RU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>Соблюдение временного регламента</w:t>
            </w:r>
          </w:p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>(0-1 балл)</w:t>
            </w:r>
          </w:p>
        </w:tc>
        <w:tc>
          <w:tcPr>
            <w:tcW w:w="1013" w:type="pct"/>
          </w:tcPr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EastAsia"/>
                <w:bCs/>
                <w:iCs/>
                <w:lang w:eastAsia="ru-RU"/>
              </w:rPr>
              <w:t>Оригинальность публичной защиты (0-10 баллов)</w:t>
            </w:r>
          </w:p>
        </w:tc>
        <w:tc>
          <w:tcPr>
            <w:tcW w:w="379" w:type="pct"/>
            <w:vMerge/>
          </w:tcPr>
          <w:p w:rsidR="00E268D5" w:rsidRDefault="00E268D5">
            <w:pPr>
              <w:jc w:val="center"/>
              <w:rPr>
                <w:rFonts w:eastAsiaTheme="minorEastAsia"/>
                <w:bCs/>
                <w:iCs/>
                <w:lang w:eastAsia="ru-RU"/>
              </w:rPr>
            </w:pPr>
          </w:p>
        </w:tc>
      </w:tr>
      <w:tr w:rsidR="00E268D5">
        <w:tc>
          <w:tcPr>
            <w:tcW w:w="186" w:type="pct"/>
          </w:tcPr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</w:p>
        </w:tc>
        <w:tc>
          <w:tcPr>
            <w:tcW w:w="527" w:type="pct"/>
          </w:tcPr>
          <w:p w:rsidR="00E268D5" w:rsidRDefault="009610B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Ф.И.О. Конкурсанта</w:t>
            </w:r>
          </w:p>
        </w:tc>
        <w:tc>
          <w:tcPr>
            <w:tcW w:w="508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492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650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683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562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1013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379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</w:tr>
      <w:tr w:rsidR="00E268D5">
        <w:tc>
          <w:tcPr>
            <w:tcW w:w="186" w:type="pct"/>
          </w:tcPr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</w:tc>
        <w:tc>
          <w:tcPr>
            <w:tcW w:w="527" w:type="pct"/>
          </w:tcPr>
          <w:p w:rsidR="00E268D5" w:rsidRDefault="009610B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Ф.И.О. Конкурсанта</w:t>
            </w:r>
          </w:p>
        </w:tc>
        <w:tc>
          <w:tcPr>
            <w:tcW w:w="508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492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650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683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562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1013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379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</w:tr>
      <w:tr w:rsidR="00E268D5">
        <w:tc>
          <w:tcPr>
            <w:tcW w:w="186" w:type="pct"/>
          </w:tcPr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</w:p>
        </w:tc>
        <w:tc>
          <w:tcPr>
            <w:tcW w:w="527" w:type="pct"/>
          </w:tcPr>
          <w:p w:rsidR="00E268D5" w:rsidRDefault="009610B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Ф.И.О. Конкурсанта</w:t>
            </w:r>
          </w:p>
        </w:tc>
        <w:tc>
          <w:tcPr>
            <w:tcW w:w="508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492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650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683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562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1013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379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</w:tr>
      <w:tr w:rsidR="00E268D5">
        <w:tc>
          <w:tcPr>
            <w:tcW w:w="186" w:type="pct"/>
          </w:tcPr>
          <w:p w:rsidR="00E268D5" w:rsidRDefault="009610B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527" w:type="pct"/>
          </w:tcPr>
          <w:p w:rsidR="00E268D5" w:rsidRDefault="009610B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…</w:t>
            </w:r>
          </w:p>
        </w:tc>
        <w:tc>
          <w:tcPr>
            <w:tcW w:w="508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492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650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683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562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1013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  <w:tc>
          <w:tcPr>
            <w:tcW w:w="379" w:type="pct"/>
          </w:tcPr>
          <w:p w:rsidR="00E268D5" w:rsidRDefault="00E268D5">
            <w:pPr>
              <w:jc w:val="center"/>
              <w:rPr>
                <w:rFonts w:eastAsiaTheme="minorHAnsi"/>
              </w:rPr>
            </w:pPr>
          </w:p>
        </w:tc>
      </w:tr>
    </w:tbl>
    <w:p w:rsidR="00E268D5" w:rsidRDefault="00E268D5">
      <w:pPr>
        <w:ind w:left="6381" w:firstLine="709"/>
        <w:rPr>
          <w:sz w:val="28"/>
          <w:szCs w:val="28"/>
          <w:lang w:eastAsia="ru-RU"/>
        </w:rPr>
      </w:pPr>
    </w:p>
    <w:p w:rsidR="00E268D5" w:rsidRDefault="00E268D5">
      <w:pPr>
        <w:ind w:left="6381" w:firstLine="709"/>
        <w:rPr>
          <w:sz w:val="28"/>
          <w:szCs w:val="28"/>
          <w:lang w:eastAsia="ru-RU"/>
        </w:rPr>
      </w:pPr>
    </w:p>
    <w:p w:rsidR="00E268D5" w:rsidRDefault="00E268D5">
      <w:pPr>
        <w:rPr>
          <w:sz w:val="28"/>
          <w:szCs w:val="28"/>
          <w:lang w:eastAsia="ru-RU"/>
        </w:rPr>
      </w:pPr>
    </w:p>
    <w:p w:rsidR="00E268D5" w:rsidRDefault="009610BD">
      <w:pPr>
        <w:ind w:left="6381"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</w:t>
      </w:r>
    </w:p>
    <w:p w:rsidR="00E268D5" w:rsidRDefault="009610BD">
      <w:pPr>
        <w:ind w:left="6381"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(подпись)</w:t>
      </w:r>
    </w:p>
    <w:p w:rsidR="00E268D5" w:rsidRDefault="00E268D5">
      <w:pPr>
        <w:rPr>
          <w:sz w:val="28"/>
          <w:szCs w:val="28"/>
          <w:lang w:eastAsia="ru-RU"/>
        </w:rPr>
        <w:sectPr w:rsidR="00E268D5">
          <w:pgSz w:w="16838" w:h="11906" w:orient="landscape"/>
          <w:pgMar w:top="1559" w:right="1418" w:bottom="997" w:left="1134" w:header="709" w:footer="709" w:gutter="0"/>
          <w:cols w:space="720"/>
          <w:docGrid w:linePitch="360"/>
        </w:sectPr>
      </w:pPr>
    </w:p>
    <w:p w:rsidR="00E268D5" w:rsidRDefault="009610BD">
      <w:pPr>
        <w:jc w:val="right"/>
      </w:pPr>
      <w:r>
        <w:rPr>
          <w:lang w:eastAsia="ru-RU"/>
        </w:rPr>
        <w:lastRenderedPageBreak/>
        <w:t>Приложение 6 к Положению о проведении</w:t>
      </w:r>
    </w:p>
    <w:p w:rsidR="00E268D5" w:rsidRDefault="009610BD">
      <w:pPr>
        <w:jc w:val="right"/>
      </w:pPr>
      <w:r>
        <w:rPr>
          <w:lang w:eastAsia="ru-RU"/>
        </w:rPr>
        <w:t>конкурса экскурсионных маршрутов</w:t>
      </w:r>
    </w:p>
    <w:p w:rsidR="00E268D5" w:rsidRDefault="009610BD">
      <w:pPr>
        <w:jc w:val="right"/>
      </w:pPr>
      <w:r>
        <w:rPr>
          <w:lang w:eastAsia="ru-RU"/>
        </w:rPr>
        <w:t>волонтёров-экскурсоводов серебряного возраста</w:t>
      </w:r>
    </w:p>
    <w:p w:rsidR="00E268D5" w:rsidRDefault="009610BD">
      <w:pPr>
        <w:jc w:val="right"/>
      </w:pPr>
      <w:r>
        <w:rPr>
          <w:lang w:eastAsia="ru-RU"/>
        </w:rPr>
        <w:t>«Моя судьба – Югорский край</w:t>
      </w:r>
    </w:p>
    <w:p w:rsidR="00E268D5" w:rsidRDefault="00E268D5">
      <w:pPr>
        <w:jc w:val="right"/>
      </w:pPr>
    </w:p>
    <w:p w:rsidR="00E268D5" w:rsidRDefault="009610BD">
      <w:pPr>
        <w:jc w:val="center"/>
      </w:pPr>
      <w:r>
        <w:rPr>
          <w:bCs/>
          <w:sz w:val="28"/>
          <w:szCs w:val="28"/>
        </w:rPr>
        <w:t xml:space="preserve">Состав комиссии </w:t>
      </w:r>
      <w:r>
        <w:rPr>
          <w:sz w:val="28"/>
          <w:szCs w:val="28"/>
        </w:rPr>
        <w:t xml:space="preserve">конкурса экскурсионных маршрутов </w:t>
      </w:r>
      <w:r>
        <w:rPr>
          <w:sz w:val="28"/>
          <w:szCs w:val="28"/>
        </w:rPr>
        <w:br/>
        <w:t xml:space="preserve">волонтёров-экскурсоводов серебряного возраста </w:t>
      </w:r>
      <w:r>
        <w:rPr>
          <w:sz w:val="28"/>
          <w:szCs w:val="28"/>
        </w:rPr>
        <w:br/>
        <w:t>«Моя судьба – Югорский край»</w:t>
      </w:r>
    </w:p>
    <w:p w:rsidR="00E268D5" w:rsidRDefault="009610BD">
      <w:pPr>
        <w:jc w:val="center"/>
      </w:pPr>
      <w:r>
        <w:rPr>
          <w:sz w:val="28"/>
          <w:szCs w:val="28"/>
        </w:rPr>
        <w:t>(далее – Комиссия)</w:t>
      </w:r>
    </w:p>
    <w:p w:rsidR="00E268D5" w:rsidRDefault="00E268D5">
      <w:pPr>
        <w:jc w:val="center"/>
      </w:pPr>
    </w:p>
    <w:tbl>
      <w:tblPr>
        <w:tblStyle w:val="aff8"/>
        <w:tblW w:w="5000" w:type="pct"/>
        <w:tblLook w:val="04A0" w:firstRow="1" w:lastRow="0" w:firstColumn="1" w:lastColumn="0" w:noHBand="0" w:noVBand="1"/>
      </w:tblPr>
      <w:tblGrid>
        <w:gridCol w:w="2943"/>
        <w:gridCol w:w="6623"/>
      </w:tblGrid>
      <w:tr w:rsidR="00E268D5">
        <w:trPr>
          <w:trHeight w:val="933"/>
        </w:trPr>
        <w:tc>
          <w:tcPr>
            <w:tcW w:w="1538" w:type="pct"/>
          </w:tcPr>
          <w:p w:rsidR="00E268D5" w:rsidRDefault="009610B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Ла</w:t>
            </w:r>
            <w:r>
              <w:rPr>
                <w:color w:val="000000"/>
                <w:sz w:val="28"/>
                <w:szCs w:val="28"/>
              </w:rPr>
              <w:t xml:space="preserve">пшина Ольга </w:t>
            </w:r>
          </w:p>
          <w:p w:rsidR="00E268D5" w:rsidRDefault="009610B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3462" w:type="pct"/>
          </w:tcPr>
          <w:p w:rsidR="00E268D5" w:rsidRDefault="009610B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Управления туризма </w:t>
            </w:r>
            <w:r>
              <w:rPr>
                <w:sz w:val="28"/>
                <w:szCs w:val="28"/>
              </w:rPr>
              <w:t>Департамента промышленности Ханты-Мансийского автономного округа – Югры, председатель Комиссии</w:t>
            </w:r>
          </w:p>
        </w:tc>
      </w:tr>
      <w:tr w:rsidR="00E268D5">
        <w:tc>
          <w:tcPr>
            <w:tcW w:w="1538" w:type="pct"/>
            <w:tcBorders>
              <w:top w:val="none" w:sz="4" w:space="0" w:color="000000"/>
            </w:tcBorders>
          </w:tcPr>
          <w:p w:rsidR="00E268D5" w:rsidRDefault="009610B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Ниязова Гузэль Исламовна</w:t>
            </w:r>
          </w:p>
        </w:tc>
        <w:tc>
          <w:tcPr>
            <w:tcW w:w="3462" w:type="pct"/>
            <w:tcBorders>
              <w:top w:val="none" w:sz="4" w:space="0" w:color="000000"/>
            </w:tcBorders>
          </w:tcPr>
          <w:p w:rsidR="00E268D5" w:rsidRDefault="009610B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отдела развития и контроля сферы туризма Управления</w:t>
            </w:r>
            <w:r>
              <w:rPr>
                <w:color w:val="000000"/>
                <w:sz w:val="28"/>
                <w:szCs w:val="28"/>
              </w:rPr>
              <w:t xml:space="preserve"> туризма Департамента промышленности Ханты-Мансийского автономного округа – Югры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</w:rPr>
              <w:t xml:space="preserve"> заместитель </w:t>
            </w:r>
            <w:r>
              <w:rPr>
                <w:color w:val="000000"/>
                <w:sz w:val="28"/>
                <w:szCs w:val="28"/>
                <w:lang w:eastAsia="ru-RU"/>
              </w:rPr>
              <w:t>председателя Комиссии</w:t>
            </w:r>
          </w:p>
        </w:tc>
      </w:tr>
      <w:tr w:rsidR="00E268D5">
        <w:tc>
          <w:tcPr>
            <w:tcW w:w="1538" w:type="pct"/>
            <w:tcBorders>
              <w:top w:val="none" w:sz="4" w:space="0" w:color="000000"/>
            </w:tcBorders>
          </w:tcPr>
          <w:p w:rsidR="00E268D5" w:rsidRDefault="009610B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Ишметова Юлия </w:t>
            </w:r>
          </w:p>
          <w:p w:rsidR="00E268D5" w:rsidRDefault="009610B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Миршатовна</w:t>
            </w:r>
          </w:p>
        </w:tc>
        <w:tc>
          <w:tcPr>
            <w:tcW w:w="3462" w:type="pct"/>
            <w:tcBorders>
              <w:top w:val="none" w:sz="4" w:space="0" w:color="000000"/>
            </w:tcBorders>
          </w:tcPr>
          <w:p w:rsidR="00E268D5" w:rsidRDefault="009610BD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Главный специалист-эксперт отдела развития и контроля сферы туризма Управления туризма Департамента промышленност</w:t>
            </w:r>
            <w:r>
              <w:rPr>
                <w:color w:val="000000"/>
                <w:sz w:val="28"/>
                <w:szCs w:val="28"/>
              </w:rPr>
              <w:t>и Ханты-Мансийского автономного округа – Югры, секретарь Комиссии</w:t>
            </w:r>
          </w:p>
        </w:tc>
      </w:tr>
      <w:tr w:rsidR="00E268D5">
        <w:tc>
          <w:tcPr>
            <w:tcW w:w="1538" w:type="pct"/>
          </w:tcPr>
          <w:p w:rsidR="00E268D5" w:rsidRDefault="009610BD">
            <w:pPr>
              <w:widowControl w:val="0"/>
              <w:contextualSpacing/>
              <w:jc w:val="both"/>
            </w:pPr>
            <w:r>
              <w:rPr>
                <w:sz w:val="28"/>
                <w:szCs w:val="28"/>
              </w:rPr>
              <w:t xml:space="preserve">Токарева </w:t>
            </w:r>
          </w:p>
          <w:p w:rsidR="00E268D5" w:rsidRDefault="009610BD">
            <w:pPr>
              <w:widowControl w:val="0"/>
              <w:contextualSpacing/>
              <w:jc w:val="both"/>
            </w:pPr>
            <w:r>
              <w:rPr>
                <w:sz w:val="28"/>
                <w:szCs w:val="28"/>
              </w:rPr>
              <w:t>Юлия Вячеславовна</w:t>
            </w:r>
          </w:p>
        </w:tc>
        <w:tc>
          <w:tcPr>
            <w:tcW w:w="3462" w:type="pct"/>
          </w:tcPr>
          <w:p w:rsidR="00E268D5" w:rsidRDefault="009610BD">
            <w:pPr>
              <w:widowControl w:val="0"/>
              <w:contextualSpacing/>
              <w:jc w:val="both"/>
            </w:pPr>
            <w:r>
              <w:rPr>
                <w:iCs/>
                <w:sz w:val="28"/>
                <w:szCs w:val="28"/>
                <w:lang w:eastAsia="ru-RU"/>
              </w:rPr>
              <w:t>Заведующий отделом экскурсионно-выставочной проектной деятельности муниципального бюджетного учреждения историко-культурного центра «Старый Сургут», член Комисси</w:t>
            </w:r>
            <w:r>
              <w:rPr>
                <w:iCs/>
                <w:sz w:val="28"/>
                <w:szCs w:val="28"/>
                <w:lang w:eastAsia="ru-RU"/>
              </w:rPr>
              <w:t>и</w:t>
            </w:r>
          </w:p>
        </w:tc>
      </w:tr>
      <w:tr w:rsidR="00E268D5">
        <w:tc>
          <w:tcPr>
            <w:tcW w:w="1538" w:type="pct"/>
          </w:tcPr>
          <w:p w:rsidR="00E268D5" w:rsidRDefault="009610BD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Дьяченко </w:t>
            </w:r>
          </w:p>
          <w:p w:rsidR="00E268D5" w:rsidRDefault="009610BD">
            <w:pPr>
              <w:widowControl w:val="0"/>
              <w:jc w:val="both"/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462" w:type="pct"/>
          </w:tcPr>
          <w:p w:rsidR="00E268D5" w:rsidRDefault="009610BD">
            <w:pPr>
              <w:widowControl w:val="0"/>
              <w:jc w:val="both"/>
            </w:pPr>
            <w:r>
              <w:rPr>
                <w:sz w:val="28"/>
                <w:szCs w:val="28"/>
              </w:rPr>
              <w:t>Экскурсовод первой категории муниципального бюджетного учреждения культуры «Сургутский краеведческий музей»</w:t>
            </w:r>
            <w:r>
              <w:rPr>
                <w:iCs/>
                <w:sz w:val="28"/>
                <w:szCs w:val="28"/>
                <w:lang w:eastAsia="ru-RU"/>
              </w:rPr>
              <w:t>, член Комиссии</w:t>
            </w:r>
          </w:p>
        </w:tc>
      </w:tr>
      <w:tr w:rsidR="00E268D5">
        <w:trPr>
          <w:trHeight w:val="276"/>
        </w:trPr>
        <w:tc>
          <w:tcPr>
            <w:tcW w:w="1538" w:type="pct"/>
            <w:vMerge w:val="restart"/>
          </w:tcPr>
          <w:p w:rsidR="00E268D5" w:rsidRDefault="009610BD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Артеменко </w:t>
            </w:r>
          </w:p>
          <w:p w:rsidR="00E268D5" w:rsidRDefault="009610BD">
            <w:pPr>
              <w:widowControl w:val="0"/>
              <w:jc w:val="both"/>
            </w:pPr>
            <w:r>
              <w:rPr>
                <w:sz w:val="28"/>
                <w:szCs w:val="28"/>
              </w:rPr>
              <w:t>Роман Васильевич</w:t>
            </w:r>
          </w:p>
        </w:tc>
        <w:tc>
          <w:tcPr>
            <w:tcW w:w="3462" w:type="pct"/>
            <w:vMerge w:val="restart"/>
          </w:tcPr>
          <w:p w:rsidR="00E268D5" w:rsidRDefault="009610BD">
            <w:pPr>
              <w:widowControl w:val="0"/>
              <w:jc w:val="both"/>
            </w:pPr>
            <w:r>
              <w:rPr>
                <w:sz w:val="28"/>
                <w:szCs w:val="28"/>
              </w:rPr>
              <w:t>Начальник службы экскурсионно-методического обслуживания АНО «Центр патриотических проектов «Моя история», член Комиссии</w:t>
            </w:r>
          </w:p>
        </w:tc>
      </w:tr>
    </w:tbl>
    <w:p w:rsidR="00E268D5" w:rsidRDefault="00E268D5">
      <w:pPr>
        <w:jc w:val="right"/>
        <w:rPr>
          <w:highlight w:val="green"/>
        </w:rPr>
      </w:pPr>
    </w:p>
    <w:sectPr w:rsidR="00E268D5">
      <w:pgSz w:w="11906" w:h="16838"/>
      <w:pgMar w:top="1418" w:right="997" w:bottom="1134" w:left="15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0BD" w:rsidRDefault="009610BD">
      <w:r>
        <w:separator/>
      </w:r>
    </w:p>
  </w:endnote>
  <w:endnote w:type="continuationSeparator" w:id="0">
    <w:p w:rsidR="009610BD" w:rsidRDefault="0096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D5" w:rsidRDefault="00E268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0BD" w:rsidRDefault="009610BD">
      <w:r>
        <w:separator/>
      </w:r>
    </w:p>
  </w:footnote>
  <w:footnote w:type="continuationSeparator" w:id="0">
    <w:p w:rsidR="009610BD" w:rsidRDefault="0096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D5" w:rsidRDefault="009610BD">
    <w:pPr>
      <w:pStyle w:val="1c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004C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5EB8"/>
    <w:multiLevelType w:val="multilevel"/>
    <w:tmpl w:val="DD9EB016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 w15:restartNumberingAfterBreak="0">
    <w:nsid w:val="33D10CFF"/>
    <w:multiLevelType w:val="hybridMultilevel"/>
    <w:tmpl w:val="74EA9466"/>
    <w:lvl w:ilvl="0" w:tplc="B88C6F8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DD6202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4B6499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color w:val="0000FF"/>
        <w:u w:val="single"/>
      </w:rPr>
    </w:lvl>
    <w:lvl w:ilvl="3" w:tplc="F1748FB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0D34DC2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228F49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1102E3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15A6DD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87A257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7BE3F0D"/>
    <w:multiLevelType w:val="hybridMultilevel"/>
    <w:tmpl w:val="2FBEECA4"/>
    <w:lvl w:ilvl="0" w:tplc="05BC7F64">
      <w:start w:val="1"/>
      <w:numFmt w:val="decimal"/>
      <w:lvlText w:val="%1."/>
      <w:lvlJc w:val="left"/>
      <w:pPr>
        <w:tabs>
          <w:tab w:val="num" w:pos="0"/>
        </w:tabs>
        <w:ind w:left="733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BE1834DC">
      <w:start w:val="1"/>
      <w:numFmt w:val="lowerLetter"/>
      <w:lvlText w:val="%2."/>
      <w:lvlJc w:val="left"/>
      <w:pPr>
        <w:tabs>
          <w:tab w:val="num" w:pos="0"/>
        </w:tabs>
        <w:ind w:left="1453" w:hanging="360"/>
      </w:pPr>
    </w:lvl>
    <w:lvl w:ilvl="2" w:tplc="4C2CA51A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 w:tplc="5596C576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 w:tplc="CB90F710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 w:tplc="E8048160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 w:tplc="B50070FC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 w:tplc="E4785ED0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 w:tplc="C80C260A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3" w15:restartNumberingAfterBreak="0">
    <w:nsid w:val="589225F1"/>
    <w:multiLevelType w:val="hybridMultilevel"/>
    <w:tmpl w:val="AAF40460"/>
    <w:lvl w:ilvl="0" w:tplc="42DAF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1D880F6">
      <w:start w:val="1"/>
      <w:numFmt w:val="lowerLetter"/>
      <w:lvlText w:val="%2."/>
      <w:lvlJc w:val="left"/>
      <w:pPr>
        <w:ind w:left="1440" w:hanging="360"/>
      </w:pPr>
    </w:lvl>
    <w:lvl w:ilvl="2" w:tplc="DC903C18">
      <w:start w:val="1"/>
      <w:numFmt w:val="lowerRoman"/>
      <w:lvlText w:val="%3."/>
      <w:lvlJc w:val="right"/>
      <w:pPr>
        <w:ind w:left="2160" w:hanging="180"/>
      </w:pPr>
    </w:lvl>
    <w:lvl w:ilvl="3" w:tplc="B3401250">
      <w:start w:val="1"/>
      <w:numFmt w:val="decimal"/>
      <w:lvlText w:val="%4."/>
      <w:lvlJc w:val="left"/>
      <w:pPr>
        <w:ind w:left="2880" w:hanging="360"/>
      </w:pPr>
    </w:lvl>
    <w:lvl w:ilvl="4" w:tplc="F91EB1CE">
      <w:start w:val="1"/>
      <w:numFmt w:val="lowerLetter"/>
      <w:lvlText w:val="%5."/>
      <w:lvlJc w:val="left"/>
      <w:pPr>
        <w:ind w:left="3600" w:hanging="360"/>
      </w:pPr>
    </w:lvl>
    <w:lvl w:ilvl="5" w:tplc="9CFC139E">
      <w:start w:val="1"/>
      <w:numFmt w:val="lowerRoman"/>
      <w:lvlText w:val="%6."/>
      <w:lvlJc w:val="right"/>
      <w:pPr>
        <w:ind w:left="4320" w:hanging="180"/>
      </w:pPr>
    </w:lvl>
    <w:lvl w:ilvl="6" w:tplc="1C507534">
      <w:start w:val="1"/>
      <w:numFmt w:val="decimal"/>
      <w:lvlText w:val="%7."/>
      <w:lvlJc w:val="left"/>
      <w:pPr>
        <w:ind w:left="5040" w:hanging="360"/>
      </w:pPr>
    </w:lvl>
    <w:lvl w:ilvl="7" w:tplc="E16CAD0E">
      <w:start w:val="1"/>
      <w:numFmt w:val="lowerLetter"/>
      <w:lvlText w:val="%8."/>
      <w:lvlJc w:val="left"/>
      <w:pPr>
        <w:ind w:left="5760" w:hanging="360"/>
      </w:pPr>
    </w:lvl>
    <w:lvl w:ilvl="8" w:tplc="71CAEC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97E70"/>
    <w:multiLevelType w:val="hybridMultilevel"/>
    <w:tmpl w:val="A1888528"/>
    <w:lvl w:ilvl="0" w:tplc="DE9A61F6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A04CF95A">
      <w:start w:val="1"/>
      <w:numFmt w:val="lowerLetter"/>
      <w:lvlText w:val="%2."/>
      <w:lvlJc w:val="left"/>
      <w:pPr>
        <w:ind w:left="1789" w:hanging="360"/>
      </w:pPr>
    </w:lvl>
    <w:lvl w:ilvl="2" w:tplc="84B24540">
      <w:start w:val="1"/>
      <w:numFmt w:val="lowerRoman"/>
      <w:lvlText w:val="%3."/>
      <w:lvlJc w:val="right"/>
      <w:pPr>
        <w:ind w:left="2509" w:hanging="180"/>
      </w:pPr>
    </w:lvl>
    <w:lvl w:ilvl="3" w:tplc="F6B2B6DC">
      <w:start w:val="1"/>
      <w:numFmt w:val="decimal"/>
      <w:lvlText w:val="%4."/>
      <w:lvlJc w:val="left"/>
      <w:pPr>
        <w:ind w:left="3229" w:hanging="360"/>
      </w:pPr>
    </w:lvl>
    <w:lvl w:ilvl="4" w:tplc="8F844D16">
      <w:start w:val="1"/>
      <w:numFmt w:val="lowerLetter"/>
      <w:lvlText w:val="%5."/>
      <w:lvlJc w:val="left"/>
      <w:pPr>
        <w:ind w:left="3949" w:hanging="360"/>
      </w:pPr>
    </w:lvl>
    <w:lvl w:ilvl="5" w:tplc="9B3CD2AC">
      <w:start w:val="1"/>
      <w:numFmt w:val="lowerRoman"/>
      <w:lvlText w:val="%6."/>
      <w:lvlJc w:val="right"/>
      <w:pPr>
        <w:ind w:left="4669" w:hanging="180"/>
      </w:pPr>
    </w:lvl>
    <w:lvl w:ilvl="6" w:tplc="BF4C408A">
      <w:start w:val="1"/>
      <w:numFmt w:val="decimal"/>
      <w:lvlText w:val="%7."/>
      <w:lvlJc w:val="left"/>
      <w:pPr>
        <w:ind w:left="5389" w:hanging="360"/>
      </w:pPr>
    </w:lvl>
    <w:lvl w:ilvl="7" w:tplc="6FAC853E">
      <w:start w:val="1"/>
      <w:numFmt w:val="lowerLetter"/>
      <w:lvlText w:val="%8."/>
      <w:lvlJc w:val="left"/>
      <w:pPr>
        <w:ind w:left="6109" w:hanging="360"/>
      </w:pPr>
    </w:lvl>
    <w:lvl w:ilvl="8" w:tplc="2D4C427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7B0141"/>
    <w:multiLevelType w:val="hybridMultilevel"/>
    <w:tmpl w:val="9454FD2A"/>
    <w:lvl w:ilvl="0" w:tplc="D592C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EBCC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A82956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E760A3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AC6F83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F2E820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80A77A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F4832D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5594680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5A034B"/>
    <w:multiLevelType w:val="hybridMultilevel"/>
    <w:tmpl w:val="F48EAD9C"/>
    <w:lvl w:ilvl="0" w:tplc="CB3E9B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A5ECBF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19AC20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256DC2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A7C729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C22136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83E098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7E8632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FDEFB1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99516A"/>
    <w:multiLevelType w:val="multilevel"/>
    <w:tmpl w:val="EDE4D15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cs="Times New Roman" w:hint="default"/>
      </w:rPr>
    </w:lvl>
  </w:abstractNum>
  <w:abstractNum w:abstractNumId="8" w15:restartNumberingAfterBreak="0">
    <w:nsid w:val="7A4B5460"/>
    <w:multiLevelType w:val="hybridMultilevel"/>
    <w:tmpl w:val="7066557E"/>
    <w:lvl w:ilvl="0" w:tplc="473C6006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3198EDF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23460BA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78821DC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7D26DA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146EA0C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90ADE9C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15C131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90434F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D5"/>
    <w:rsid w:val="00004C5A"/>
    <w:rsid w:val="009610BD"/>
    <w:rsid w:val="00E2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20706-6CCE-4050-B927-4DA01848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0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b">
    <w:name w:val="Текст сноски Знак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eastAsia="Calibri" w:cs="Times New Roman"/>
      <w:b w:val="0"/>
      <w:bCs w:val="0"/>
      <w:strike w:val="0"/>
      <w:color w:val="000000"/>
      <w:sz w:val="28"/>
      <w:szCs w:val="28"/>
      <w:lang w:bidi="hi-I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Times New Roman" w:hAnsi="Times New Roman" w:cs="Times New Roman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3">
    <w:name w:val="Название Знак"/>
    <w:qFormat/>
    <w:rPr>
      <w:b/>
      <w:sz w:val="28"/>
    </w:rPr>
  </w:style>
  <w:style w:type="character" w:customStyle="1" w:styleId="af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5">
    <w:name w:val="Нижний колонтитул Знак"/>
    <w:basedOn w:val="a0"/>
    <w:qFormat/>
  </w:style>
  <w:style w:type="character" w:customStyle="1" w:styleId="15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af6">
    <w:name w:val="page number"/>
    <w:basedOn w:val="a0"/>
    <w:qFormat/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text10">
    <w:name w:val="text10"/>
    <w:qFormat/>
  </w:style>
  <w:style w:type="character" w:customStyle="1" w:styleId="af7">
    <w:name w:val="Без интервала Знак"/>
    <w:qFormat/>
    <w:rPr>
      <w:rFonts w:ascii="Calibri" w:hAnsi="Calibri" w:cs="Calibri"/>
      <w:sz w:val="22"/>
      <w:szCs w:val="22"/>
    </w:rPr>
  </w:style>
  <w:style w:type="character" w:customStyle="1" w:styleId="af8">
    <w:name w:val="Верхний колонтитул Знак"/>
    <w:qFormat/>
    <w:rPr>
      <w:sz w:val="24"/>
      <w:szCs w:val="24"/>
    </w:rPr>
  </w:style>
  <w:style w:type="character" w:customStyle="1" w:styleId="16">
    <w:name w:val="Текст выноски Знак1"/>
    <w:qFormat/>
    <w:rPr>
      <w:rFonts w:ascii="Segoe UI" w:hAnsi="Segoe UI" w:cs="Segoe UI"/>
      <w:sz w:val="18"/>
      <w:szCs w:val="18"/>
    </w:rPr>
  </w:style>
  <w:style w:type="character" w:customStyle="1" w:styleId="section-title">
    <w:name w:val="section-title"/>
    <w:qFormat/>
  </w:style>
  <w:style w:type="character" w:customStyle="1" w:styleId="ListLabel172">
    <w:name w:val="ListLabel 172"/>
    <w:qFormat/>
  </w:style>
  <w:style w:type="character" w:customStyle="1" w:styleId="ListLabel115">
    <w:name w:val="ListLabel 115"/>
    <w:qFormat/>
    <w:rPr>
      <w:rFonts w:ascii="Times New Roman" w:eastAsia="Times New Roman" w:hAnsi="Times New Roman" w:cs="Times New Roman"/>
      <w:lang w:val="en-US"/>
    </w:rPr>
  </w:style>
  <w:style w:type="character" w:customStyle="1" w:styleId="ListLabel174">
    <w:name w:val="ListLabel 174"/>
    <w:qFormat/>
    <w:rPr>
      <w:rFonts w:ascii="Times New Roman" w:hAnsi="Times New Roman" w:cs="Times New Roman"/>
      <w:sz w:val="24"/>
      <w:szCs w:val="24"/>
    </w:rPr>
  </w:style>
  <w:style w:type="character" w:customStyle="1" w:styleId="ListLabel176">
    <w:name w:val="ListLabel 176"/>
    <w:qFormat/>
    <w:rPr>
      <w:sz w:val="22"/>
      <w:szCs w:val="22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178">
    <w:name w:val="ListLabel 178"/>
    <w:qFormat/>
    <w:rPr>
      <w:rFonts w:eastAsia="Calibri"/>
      <w:sz w:val="22"/>
      <w:szCs w:val="22"/>
    </w:rPr>
  </w:style>
  <w:style w:type="character" w:customStyle="1" w:styleId="ListLabel180">
    <w:name w:val="ListLabel 180"/>
    <w:qFormat/>
    <w:rPr>
      <w:rFonts w:ascii="Times New Roman" w:hAnsi="Times New Roman" w:cs="Times New Roman"/>
      <w:lang w:val="en-US"/>
    </w:rPr>
  </w:style>
  <w:style w:type="character" w:customStyle="1" w:styleId="ListLabel181">
    <w:name w:val="ListLabel 181"/>
    <w:qFormat/>
    <w:rPr>
      <w:rFonts w:ascii="Times New Roman" w:hAnsi="Times New Roman" w:cs="Times New Roman"/>
      <w:sz w:val="20"/>
      <w:szCs w:val="20"/>
    </w:rPr>
  </w:style>
  <w:style w:type="character" w:customStyle="1" w:styleId="ListLabel182">
    <w:name w:val="ListLabel 182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ListLabel183">
    <w:name w:val="ListLabel 183"/>
    <w:qFormat/>
    <w:rPr>
      <w:rFonts w:ascii="Times New Roman" w:hAnsi="Times New Roman" w:cs="Times New Roman"/>
      <w:color w:val="auto"/>
      <w:highlight w:val="yellow"/>
      <w:u w:val="none"/>
      <w:lang w:val="en-US"/>
    </w:rPr>
  </w:style>
  <w:style w:type="character" w:customStyle="1" w:styleId="ListLabel184">
    <w:name w:val="ListLabel 184"/>
    <w:qFormat/>
    <w:rPr>
      <w:rFonts w:ascii="Times New Roman" w:hAnsi="Times New Roman" w:cs="Times New Roman"/>
      <w:color w:val="auto"/>
      <w:highlight w:val="yellow"/>
      <w:u w:val="none"/>
    </w:rPr>
  </w:style>
  <w:style w:type="character" w:customStyle="1" w:styleId="ListLabel185">
    <w:name w:val="ListLabel 185"/>
    <w:qFormat/>
  </w:style>
  <w:style w:type="character" w:customStyle="1" w:styleId="ListLabel127">
    <w:name w:val="ListLabel 127"/>
    <w:qFormat/>
    <w:rPr>
      <w:rFonts w:ascii="Times New Roman" w:eastAsia="Calibri" w:hAnsi="Times New Roman" w:cs="Times New Roman"/>
      <w:lang w:val="en-US"/>
    </w:rPr>
  </w:style>
  <w:style w:type="character" w:customStyle="1" w:styleId="ListLabel129">
    <w:name w:val="ListLabel 129"/>
    <w:qFormat/>
    <w:rPr>
      <w:rFonts w:ascii="Times New Roman" w:eastAsia="Calibri" w:hAnsi="Times New Roman" w:cs="Times New Roman"/>
      <w:bCs/>
      <w:lang w:val="en-US"/>
    </w:rPr>
  </w:style>
  <w:style w:type="character" w:customStyle="1" w:styleId="ListLabel187">
    <w:name w:val="ListLabel 187"/>
    <w:qFormat/>
  </w:style>
  <w:style w:type="character" w:customStyle="1" w:styleId="ListLabel188">
    <w:name w:val="ListLabel 188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189">
    <w:name w:val="ListLabel 189"/>
    <w:qFormat/>
    <w:rPr>
      <w:rFonts w:ascii="Times New Roman" w:eastAsia="Times New Roman" w:hAnsi="Times New Roman" w:cs="Times New Roman"/>
      <w:lang w:eastAsia="ru-RU"/>
    </w:rPr>
  </w:style>
  <w:style w:type="character" w:customStyle="1" w:styleId="ListLabel190">
    <w:name w:val="ListLabel 190"/>
    <w:qFormat/>
    <w:rPr>
      <w:rFonts w:ascii="Times New Roman" w:eastAsia="Calibri" w:hAnsi="Times New Roman" w:cs="Times New Roman"/>
      <w:lang w:val="en-US"/>
    </w:rPr>
  </w:style>
  <w:style w:type="character" w:customStyle="1" w:styleId="ListLabel191">
    <w:name w:val="ListLabel 191"/>
    <w:qFormat/>
    <w:rPr>
      <w:rFonts w:ascii="Times New Roman" w:eastAsia="Calibri" w:hAnsi="Times New Roman" w:cs="Times New Roman"/>
    </w:rPr>
  </w:style>
  <w:style w:type="character" w:customStyle="1" w:styleId="ListLabel193">
    <w:name w:val="ListLabel 193"/>
    <w:qFormat/>
    <w:rPr>
      <w:rFonts w:ascii="Times New Roman" w:hAnsi="Times New Roman"/>
      <w:sz w:val="24"/>
      <w:szCs w:val="24"/>
    </w:rPr>
  </w:style>
  <w:style w:type="character" w:customStyle="1" w:styleId="ListLabel194">
    <w:name w:val="ListLabel 19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95">
    <w:name w:val="ListLabel 195"/>
    <w:qFormat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Label196">
    <w:name w:val="ListLabel 196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ListLabel197">
    <w:name w:val="ListLabel 197"/>
    <w:qFormat/>
    <w:rPr>
      <w:rFonts w:ascii="Times New Roman" w:hAnsi="Times New Roman" w:cs="Times New Roman"/>
      <w:color w:val="auto"/>
      <w:u w:val="none"/>
      <w:lang w:val="en-US"/>
    </w:rPr>
  </w:style>
  <w:style w:type="character" w:customStyle="1" w:styleId="ListLabel198">
    <w:name w:val="ListLabel 198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customStyle="1" w:styleId="ListLabel199">
    <w:name w:val="ListLabel 19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af9">
    <w:name w:val="Strong"/>
    <w:basedOn w:val="a0"/>
    <w:qFormat/>
    <w:rPr>
      <w:b/>
      <w:bCs/>
    </w:rPr>
  </w:style>
  <w:style w:type="character" w:customStyle="1" w:styleId="ListLabel62">
    <w:name w:val="ListLabel 62"/>
    <w:qFormat/>
    <w:rPr>
      <w:rFonts w:eastAsia="Calibri"/>
      <w:color w:val="0000FF"/>
      <w:u w:val="single"/>
      <w:lang w:val="ru-RU" w:eastAsia="en-US"/>
    </w:rPr>
  </w:style>
  <w:style w:type="character" w:customStyle="1" w:styleId="ListLabel200">
    <w:name w:val="ListLabel 200"/>
    <w:qFormat/>
    <w:rPr>
      <w:rFonts w:ascii="Times New Roman" w:hAnsi="Times New Roman"/>
      <w:sz w:val="24"/>
      <w:szCs w:val="24"/>
    </w:rPr>
  </w:style>
  <w:style w:type="character" w:customStyle="1" w:styleId="ListLabel66">
    <w:name w:val="ListLabel 66"/>
    <w:qFormat/>
    <w:rPr>
      <w:color w:val="0000FF"/>
      <w:u w:val="single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205">
    <w:name w:val="ListLabel 205"/>
    <w:qFormat/>
    <w:rPr>
      <w:rFonts w:eastAsia="Calibri"/>
      <w:lang w:val="ru-RU"/>
    </w:rPr>
  </w:style>
  <w:style w:type="character" w:customStyle="1" w:styleId="afa">
    <w:name w:val="Символ нумерации"/>
    <w:qFormat/>
  </w:style>
  <w:style w:type="character" w:customStyle="1" w:styleId="ListLabel206">
    <w:name w:val="ListLabel 206"/>
    <w:qFormat/>
  </w:style>
  <w:style w:type="character" w:customStyle="1" w:styleId="ListLabel207">
    <w:name w:val="ListLabel 207"/>
    <w:qFormat/>
    <w:rPr>
      <w:lang w:val="ru-RU"/>
    </w:rPr>
  </w:style>
  <w:style w:type="character" w:customStyle="1" w:styleId="ListLabel208">
    <w:name w:val="ListLabel 208"/>
    <w:qFormat/>
    <w:rPr>
      <w:rFonts w:cs="Times New Roman"/>
      <w:sz w:val="24"/>
      <w:szCs w:val="24"/>
    </w:rPr>
  </w:style>
  <w:style w:type="character" w:customStyle="1" w:styleId="ListLabel209">
    <w:name w:val="ListLabel 209"/>
    <w:qFormat/>
    <w:rPr>
      <w:bCs/>
      <w:sz w:val="22"/>
      <w:szCs w:val="22"/>
    </w:rPr>
  </w:style>
  <w:style w:type="character" w:customStyle="1" w:styleId="ListLabel210">
    <w:name w:val="ListLabel 210"/>
    <w:qFormat/>
    <w:rPr>
      <w:sz w:val="22"/>
      <w:szCs w:val="22"/>
    </w:rPr>
  </w:style>
  <w:style w:type="character" w:customStyle="1" w:styleId="ListLabel211">
    <w:name w:val="ListLabel 211"/>
    <w:qFormat/>
    <w:rPr>
      <w:rFonts w:eastAsia="Calibri"/>
      <w:bCs/>
      <w:sz w:val="22"/>
      <w:szCs w:val="22"/>
    </w:rPr>
  </w:style>
  <w:style w:type="character" w:customStyle="1" w:styleId="ListLabel212">
    <w:name w:val="ListLabel 212"/>
    <w:qFormat/>
    <w:rPr>
      <w:rFonts w:eastAsia="Calibri"/>
      <w:sz w:val="22"/>
      <w:szCs w:val="22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  <w:lang w:val="en-US"/>
    </w:rPr>
  </w:style>
  <w:style w:type="character" w:customStyle="1" w:styleId="ListLabel215">
    <w:name w:val="ListLabel 215"/>
    <w:qFormat/>
    <w:rPr>
      <w:rFonts w:cs="Times New Roman"/>
      <w:sz w:val="20"/>
      <w:szCs w:val="20"/>
    </w:rPr>
  </w:style>
  <w:style w:type="character" w:customStyle="1" w:styleId="ListLabel216">
    <w:name w:val="ListLabel 216"/>
    <w:qFormat/>
    <w:rPr>
      <w:rFonts w:cs="Times New Roman"/>
      <w:sz w:val="20"/>
      <w:szCs w:val="20"/>
      <w:lang w:val="en-US"/>
    </w:rPr>
  </w:style>
  <w:style w:type="character" w:customStyle="1" w:styleId="ListLabel217">
    <w:name w:val="ListLabel 217"/>
    <w:qFormat/>
    <w:rPr>
      <w:rFonts w:cs="Times New Roman"/>
      <w:color w:val="auto"/>
      <w:highlight w:val="yellow"/>
      <w:u w:val="none"/>
      <w:lang w:val="en-US"/>
    </w:rPr>
  </w:style>
  <w:style w:type="character" w:customStyle="1" w:styleId="ListLabel218">
    <w:name w:val="ListLabel 218"/>
    <w:qFormat/>
    <w:rPr>
      <w:rFonts w:cs="Times New Roman"/>
      <w:color w:val="auto"/>
      <w:highlight w:val="yellow"/>
      <w:u w:val="none"/>
    </w:rPr>
  </w:style>
  <w:style w:type="character" w:customStyle="1" w:styleId="ListLabel219">
    <w:name w:val="ListLabel 219"/>
    <w:qFormat/>
  </w:style>
  <w:style w:type="character" w:customStyle="1" w:styleId="ListLabel220">
    <w:name w:val="ListLabel 220"/>
    <w:qFormat/>
    <w:rPr>
      <w:lang w:val="ru-RU"/>
    </w:rPr>
  </w:style>
  <w:style w:type="character" w:customStyle="1" w:styleId="ListLabel221">
    <w:name w:val="ListLabel 221"/>
    <w:qFormat/>
  </w:style>
  <w:style w:type="character" w:customStyle="1" w:styleId="ListLabel222">
    <w:name w:val="ListLabel 222"/>
    <w:qFormat/>
    <w:rPr>
      <w:rFonts w:cs="Times New Roman"/>
      <w:sz w:val="24"/>
      <w:szCs w:val="24"/>
      <w:lang w:val="en-US"/>
    </w:rPr>
  </w:style>
  <w:style w:type="character" w:customStyle="1" w:styleId="ListLabel223">
    <w:name w:val="ListLabel 223"/>
    <w:qFormat/>
    <w:rPr>
      <w:rFonts w:eastAsia="Times New Roman" w:cs="Times New Roman"/>
      <w:lang w:eastAsia="ru-RU"/>
    </w:rPr>
  </w:style>
  <w:style w:type="character" w:customStyle="1" w:styleId="ListLabel224">
    <w:name w:val="ListLabel 224"/>
    <w:qFormat/>
    <w:rPr>
      <w:rFonts w:eastAsia="Calibri" w:cs="Times New Roman"/>
      <w:lang w:val="en-US"/>
    </w:rPr>
  </w:style>
  <w:style w:type="character" w:customStyle="1" w:styleId="ListLabel225">
    <w:name w:val="ListLabel 225"/>
    <w:qFormat/>
    <w:rPr>
      <w:rFonts w:eastAsia="Calibri" w:cs="Times New Roman"/>
    </w:rPr>
  </w:style>
  <w:style w:type="character" w:customStyle="1" w:styleId="ListLabel226">
    <w:name w:val="ListLabel 226"/>
    <w:qFormat/>
    <w:rPr>
      <w:sz w:val="24"/>
      <w:szCs w:val="24"/>
      <w:lang w:val="en-US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afb">
    <w:name w:val="Посещённая гиперссылка"/>
    <w:rPr>
      <w:color w:val="800000"/>
      <w:u w:val="single"/>
    </w:rPr>
  </w:style>
  <w:style w:type="character" w:customStyle="1" w:styleId="ListLabel228">
    <w:name w:val="ListLabel 228"/>
    <w:qFormat/>
    <w:rPr>
      <w:rFonts w:eastAsia="Times New Roman" w:cs="Times New Roman"/>
      <w:sz w:val="24"/>
      <w:szCs w:val="24"/>
      <w:lang w:eastAsia="ru-RU"/>
    </w:rPr>
  </w:style>
  <w:style w:type="character" w:customStyle="1" w:styleId="ListLabel229">
    <w:name w:val="ListLabel 229"/>
    <w:qFormat/>
    <w:rPr>
      <w:rFonts w:eastAsia="Calibri" w:cs="Times New Roman"/>
      <w:sz w:val="24"/>
      <w:szCs w:val="24"/>
      <w:lang w:val="en-US"/>
    </w:rPr>
  </w:style>
  <w:style w:type="character" w:customStyle="1" w:styleId="ListLabel230">
    <w:name w:val="ListLabel 230"/>
    <w:qFormat/>
    <w:rPr>
      <w:rFonts w:eastAsia="Calibri" w:cs="Times New Roman"/>
      <w:sz w:val="24"/>
      <w:szCs w:val="24"/>
    </w:rPr>
  </w:style>
  <w:style w:type="character" w:customStyle="1" w:styleId="ListLabel231">
    <w:name w:val="ListLabel 231"/>
    <w:qFormat/>
    <w:rPr>
      <w:rFonts w:cs="Times New Roman"/>
      <w:color w:val="auto"/>
      <w:u w:val="none"/>
      <w:lang w:val="en-US"/>
    </w:rPr>
  </w:style>
  <w:style w:type="character" w:customStyle="1" w:styleId="ListLabel232">
    <w:name w:val="ListLabel 232"/>
    <w:qFormat/>
    <w:rPr>
      <w:rFonts w:cs="Times New Roman"/>
      <w:color w:val="auto"/>
      <w:sz w:val="24"/>
      <w:szCs w:val="24"/>
      <w:u w:val="none"/>
      <w:lang w:val="en-US"/>
    </w:rPr>
  </w:style>
  <w:style w:type="character" w:customStyle="1" w:styleId="ListLabel233">
    <w:name w:val="ListLabel 233"/>
    <w:qFormat/>
    <w:rPr>
      <w:rFonts w:cs="Times New Roman"/>
      <w:color w:val="000000"/>
      <w:sz w:val="24"/>
      <w:szCs w:val="24"/>
      <w:u w:val="none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rFonts w:cs="Times New Roman"/>
      <w:bCs/>
      <w:sz w:val="24"/>
      <w:szCs w:val="24"/>
      <w:highlight w:val="white"/>
    </w:rPr>
  </w:style>
  <w:style w:type="character" w:customStyle="1" w:styleId="ListLabel237">
    <w:name w:val="ListLabel 237"/>
    <w:qFormat/>
    <w:rPr>
      <w:sz w:val="24"/>
      <w:szCs w:val="24"/>
      <w:lang w:val="ru-RU"/>
    </w:rPr>
  </w:style>
  <w:style w:type="character" w:customStyle="1" w:styleId="ListLabel238">
    <w:name w:val="ListLabel 238"/>
    <w:qFormat/>
    <w:rPr>
      <w:rFonts w:eastAsia="Calibri"/>
      <w:lang w:val="ru-RU"/>
    </w:rPr>
  </w:style>
  <w:style w:type="character" w:customStyle="1" w:styleId="ListLabel270">
    <w:name w:val="ListLabel 270"/>
    <w:qFormat/>
    <w:rPr>
      <w:rFonts w:eastAsia="Calibri"/>
      <w:sz w:val="24"/>
      <w:szCs w:val="24"/>
    </w:rPr>
  </w:style>
  <w:style w:type="character" w:customStyle="1" w:styleId="ListLabel272">
    <w:name w:val="ListLabel 272"/>
    <w:qFormat/>
    <w:rPr>
      <w:rFonts w:ascii="Times New Roman" w:hAnsi="Times New Roman" w:cs="Times New Roman"/>
      <w:sz w:val="24"/>
      <w:szCs w:val="24"/>
    </w:rPr>
  </w:style>
  <w:style w:type="character" w:customStyle="1" w:styleId="ListLabel273">
    <w:name w:val="ListLabel 273"/>
    <w:qFormat/>
    <w:rPr>
      <w:color w:val="auto"/>
      <w:sz w:val="24"/>
      <w:szCs w:val="24"/>
      <w:u w:val="none"/>
    </w:rPr>
  </w:style>
  <w:style w:type="character" w:customStyle="1" w:styleId="ListLabel274">
    <w:name w:val="ListLabel 274"/>
    <w:qFormat/>
    <w:rPr>
      <w:color w:val="auto"/>
      <w:sz w:val="24"/>
      <w:szCs w:val="24"/>
      <w:u w:val="none"/>
      <w:lang w:val="ru-RU"/>
    </w:rPr>
  </w:style>
  <w:style w:type="character" w:customStyle="1" w:styleId="ListLabel275">
    <w:name w:val="ListLabel 275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83">
    <w:name w:val="ListLabel 283"/>
    <w:qFormat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Label284">
    <w:name w:val="ListLabel 284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ListLabel285">
    <w:name w:val="ListLabel 285"/>
    <w:qFormat/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ListLabel287">
    <w:name w:val="ListLabel 287"/>
    <w:qFormat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ListLabel289">
    <w:name w:val="ListLabel 28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90">
    <w:name w:val="ListLabel 290"/>
    <w:qFormat/>
    <w:rPr>
      <w:rFonts w:ascii="Times New Roman" w:hAnsi="Times New Roman" w:cs="Times New Roman"/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 w:cs="Times New Roman"/>
      <w:sz w:val="24"/>
      <w:szCs w:val="24"/>
    </w:rPr>
  </w:style>
  <w:style w:type="character" w:customStyle="1" w:styleId="ListLabel292">
    <w:name w:val="ListLabel 29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customStyle="1" w:styleId="ListLabel280">
    <w:name w:val="ListLabel 280"/>
    <w:qFormat/>
    <w:rPr>
      <w:sz w:val="24"/>
      <w:szCs w:val="24"/>
      <w:lang w:val="ru-RU"/>
    </w:rPr>
  </w:style>
  <w:style w:type="character" w:customStyle="1" w:styleId="ListLabel293">
    <w:name w:val="ListLabel 293"/>
    <w:qFormat/>
    <w:rPr>
      <w:rFonts w:eastAsia="Calibri"/>
      <w:lang w:val="ru-RU"/>
    </w:rPr>
  </w:style>
  <w:style w:type="character" w:customStyle="1" w:styleId="ListLabel294">
    <w:name w:val="ListLabel 294"/>
    <w:qFormat/>
    <w:rPr>
      <w:rFonts w:eastAsia="Calibri"/>
    </w:rPr>
  </w:style>
  <w:style w:type="character" w:customStyle="1" w:styleId="ListLabel295">
    <w:name w:val="ListLabel 295"/>
    <w:qFormat/>
    <w:rPr>
      <w:rFonts w:eastAsia="Calibri"/>
      <w:lang w:val="ru-RU"/>
    </w:rPr>
  </w:style>
  <w:style w:type="character" w:customStyle="1" w:styleId="ListLabel296">
    <w:name w:val="ListLabel 296"/>
    <w:qFormat/>
  </w:style>
  <w:style w:type="character" w:customStyle="1" w:styleId="ListLabel297">
    <w:name w:val="ListLabel 297"/>
    <w:qFormat/>
    <w:rPr>
      <w:color w:val="auto"/>
      <w:u w:val="none"/>
    </w:rPr>
  </w:style>
  <w:style w:type="character" w:customStyle="1" w:styleId="ListLabel298">
    <w:name w:val="ListLabel 298"/>
    <w:qFormat/>
    <w:rPr>
      <w:color w:val="auto"/>
      <w:u w:val="none"/>
      <w:lang w:val="ru-RU"/>
    </w:rPr>
  </w:style>
  <w:style w:type="character" w:customStyle="1" w:styleId="ListLabel299">
    <w:name w:val="ListLabel 299"/>
    <w:qFormat/>
    <w:rPr>
      <w:lang w:val="en-US"/>
    </w:rPr>
  </w:style>
  <w:style w:type="character" w:customStyle="1" w:styleId="ListLabel300">
    <w:name w:val="ListLabel 300"/>
    <w:qFormat/>
  </w:style>
  <w:style w:type="character" w:customStyle="1" w:styleId="ListLabel301">
    <w:name w:val="ListLabel 301"/>
    <w:qFormat/>
    <w:rPr>
      <w:lang w:val="ru-RU"/>
    </w:rPr>
  </w:style>
  <w:style w:type="character" w:customStyle="1" w:styleId="ListLabel302">
    <w:name w:val="ListLabel 302"/>
    <w:qFormat/>
  </w:style>
  <w:style w:type="character" w:customStyle="1" w:styleId="ListLabel303">
    <w:name w:val="ListLabel 303"/>
    <w:qFormat/>
    <w:rPr>
      <w:lang w:val="ru-RU"/>
    </w:rPr>
  </w:style>
  <w:style w:type="character" w:customStyle="1" w:styleId="ListLabel304">
    <w:name w:val="ListLabel 304"/>
    <w:qFormat/>
    <w:rPr>
      <w:lang w:val="en-US"/>
    </w:rPr>
  </w:style>
  <w:style w:type="character" w:customStyle="1" w:styleId="ListLabel305">
    <w:name w:val="ListLabel 305"/>
    <w:qFormat/>
    <w:rPr>
      <w:lang w:eastAsia="ru-RU"/>
    </w:rPr>
  </w:style>
  <w:style w:type="character" w:customStyle="1" w:styleId="ListLabel306">
    <w:name w:val="ListLabel 306"/>
    <w:qFormat/>
    <w:rPr>
      <w:rFonts w:eastAsia="Calibri"/>
      <w:lang w:val="en-US"/>
    </w:rPr>
  </w:style>
  <w:style w:type="character" w:customStyle="1" w:styleId="ListLabel307">
    <w:name w:val="ListLabel 307"/>
    <w:qFormat/>
    <w:rPr>
      <w:rFonts w:eastAsia="Calibri"/>
    </w:rPr>
  </w:style>
  <w:style w:type="character" w:customStyle="1" w:styleId="ListLabel308">
    <w:name w:val="ListLabel 308"/>
    <w:qFormat/>
    <w:rPr>
      <w:color w:val="000000"/>
      <w:lang w:val="en-US" w:eastAsia="ru-RU"/>
    </w:rPr>
  </w:style>
  <w:style w:type="character" w:customStyle="1" w:styleId="ListLabel309">
    <w:name w:val="ListLabel 309"/>
    <w:qFormat/>
    <w:rPr>
      <w:color w:val="000000"/>
      <w:lang w:eastAsia="ru-RU"/>
    </w:rPr>
  </w:style>
  <w:style w:type="character" w:customStyle="1" w:styleId="ListLabel310">
    <w:name w:val="ListLabel 310"/>
    <w:qFormat/>
    <w:rPr>
      <w:lang w:val="en-US" w:eastAsia="ru-RU"/>
    </w:rPr>
  </w:style>
  <w:style w:type="character" w:customStyle="1" w:styleId="ListLabel311">
    <w:name w:val="ListLabel 311"/>
    <w:qFormat/>
    <w:rPr>
      <w:rFonts w:ascii="Times New Roman" w:hAnsi="Times New Roman" w:cs="Times New Roman"/>
      <w:szCs w:val="24"/>
    </w:rPr>
  </w:style>
  <w:style w:type="character" w:customStyle="1" w:styleId="ListLabel312">
    <w:name w:val="ListLabel 312"/>
    <w:qFormat/>
    <w:rPr>
      <w:color w:val="000000"/>
      <w:u w:val="none"/>
    </w:rPr>
  </w:style>
  <w:style w:type="character" w:customStyle="1" w:styleId="ListLabel313">
    <w:name w:val="ListLabel 313"/>
    <w:qFormat/>
  </w:style>
  <w:style w:type="character" w:customStyle="1" w:styleId="ListLabel314">
    <w:name w:val="ListLabel 314"/>
    <w:qFormat/>
  </w:style>
  <w:style w:type="character" w:customStyle="1" w:styleId="ListLabel315">
    <w:name w:val="ListLabel 315"/>
    <w:qFormat/>
    <w:rPr>
      <w:bCs/>
      <w:highlight w:val="white"/>
    </w:rPr>
  </w:style>
  <w:style w:type="character" w:customStyle="1" w:styleId="ListLabel316">
    <w:name w:val="ListLabel 316"/>
    <w:qFormat/>
    <w:rPr>
      <w:rFonts w:eastAsia="Calibri"/>
      <w:lang w:val="ru-RU"/>
    </w:rPr>
  </w:style>
  <w:style w:type="character" w:customStyle="1" w:styleId="ListLabel1">
    <w:name w:val="ListLabel 1"/>
    <w:qFormat/>
    <w:rPr>
      <w:color w:val="0000FF"/>
    </w:rPr>
  </w:style>
  <w:style w:type="character" w:customStyle="1" w:styleId="WW8Num5z0">
    <w:name w:val="WW8Num5z0"/>
    <w:qFormat/>
  </w:style>
  <w:style w:type="character" w:customStyle="1" w:styleId="ListLabel317">
    <w:name w:val="ListLabel 317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318">
    <w:name w:val="ListLabel 318"/>
    <w:qFormat/>
    <w:rPr>
      <w:sz w:val="28"/>
      <w:szCs w:val="28"/>
    </w:rPr>
  </w:style>
  <w:style w:type="character" w:customStyle="1" w:styleId="ListLabel319">
    <w:name w:val="ListLabel 319"/>
    <w:qFormat/>
    <w:rPr>
      <w:sz w:val="28"/>
      <w:szCs w:val="28"/>
      <w:lang w:val="en-US"/>
    </w:rPr>
  </w:style>
  <w:style w:type="character" w:customStyle="1" w:styleId="ListLabel320">
    <w:name w:val="ListLabel 320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321">
    <w:name w:val="ListLabel 321"/>
    <w:qFormat/>
    <w:rPr>
      <w:sz w:val="28"/>
      <w:szCs w:val="28"/>
    </w:rPr>
  </w:style>
  <w:style w:type="character" w:customStyle="1" w:styleId="ListLabel322">
    <w:name w:val="ListLabel 322"/>
    <w:qFormat/>
    <w:rPr>
      <w:sz w:val="28"/>
      <w:szCs w:val="28"/>
      <w:lang w:val="en-US"/>
    </w:rPr>
  </w:style>
  <w:style w:type="character" w:customStyle="1" w:styleId="ListLabel323">
    <w:name w:val="ListLabel 323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324">
    <w:name w:val="ListLabel 324"/>
    <w:qFormat/>
    <w:rPr>
      <w:sz w:val="28"/>
      <w:szCs w:val="28"/>
    </w:rPr>
  </w:style>
  <w:style w:type="character" w:customStyle="1" w:styleId="ListLabel325">
    <w:name w:val="ListLabel 325"/>
    <w:qFormat/>
    <w:rPr>
      <w:sz w:val="28"/>
      <w:szCs w:val="28"/>
      <w:lang w:val="en-US"/>
    </w:rPr>
  </w:style>
  <w:style w:type="character" w:customStyle="1" w:styleId="ListLabel326">
    <w:name w:val="ListLabel 326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327">
    <w:name w:val="ListLabel 327"/>
    <w:qFormat/>
    <w:rPr>
      <w:sz w:val="28"/>
      <w:szCs w:val="28"/>
    </w:rPr>
  </w:style>
  <w:style w:type="character" w:customStyle="1" w:styleId="ListLabel328">
    <w:name w:val="ListLabel 328"/>
    <w:qFormat/>
    <w:rPr>
      <w:sz w:val="28"/>
      <w:szCs w:val="28"/>
      <w:lang w:val="en-US"/>
    </w:rPr>
  </w:style>
  <w:style w:type="character" w:customStyle="1" w:styleId="ListLabel329">
    <w:name w:val="ListLabel 329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customStyle="1" w:styleId="ListLabel330">
    <w:name w:val="ListLabel 330"/>
    <w:qFormat/>
    <w:rPr>
      <w:sz w:val="26"/>
      <w:szCs w:val="26"/>
    </w:rPr>
  </w:style>
  <w:style w:type="character" w:customStyle="1" w:styleId="ListLabel331">
    <w:name w:val="ListLabel 331"/>
    <w:qFormat/>
    <w:rPr>
      <w:sz w:val="26"/>
      <w:szCs w:val="26"/>
      <w:lang w:val="en-US"/>
    </w:rPr>
  </w:style>
  <w:style w:type="character" w:customStyle="1" w:styleId="ListLabel332">
    <w:name w:val="ListLabel 332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customStyle="1" w:styleId="ListLabel333">
    <w:name w:val="ListLabel 333"/>
    <w:qFormat/>
    <w:rPr>
      <w:sz w:val="26"/>
      <w:szCs w:val="26"/>
    </w:rPr>
  </w:style>
  <w:style w:type="character" w:customStyle="1" w:styleId="ListLabel334">
    <w:name w:val="ListLabel 334"/>
    <w:qFormat/>
    <w:rPr>
      <w:sz w:val="26"/>
      <w:szCs w:val="26"/>
      <w:lang w:val="en-US"/>
    </w:rPr>
  </w:style>
  <w:style w:type="character" w:customStyle="1" w:styleId="ListLabel335">
    <w:name w:val="ListLabel 335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customStyle="1" w:styleId="ListLabel336">
    <w:name w:val="ListLabel 336"/>
    <w:qFormat/>
    <w:rPr>
      <w:sz w:val="26"/>
      <w:szCs w:val="26"/>
    </w:rPr>
  </w:style>
  <w:style w:type="character" w:customStyle="1" w:styleId="ListLabel337">
    <w:name w:val="ListLabel 337"/>
    <w:qFormat/>
    <w:rPr>
      <w:sz w:val="26"/>
      <w:szCs w:val="26"/>
      <w:lang w:val="en-US"/>
    </w:rPr>
  </w:style>
  <w:style w:type="character" w:customStyle="1" w:styleId="ListLabel346">
    <w:name w:val="ListLabel 346"/>
    <w:qFormat/>
    <w:rPr>
      <w:rFonts w:ascii="Times New Roman" w:hAnsi="Times New Roman"/>
      <w:color w:val="000000"/>
      <w:sz w:val="26"/>
      <w:szCs w:val="26"/>
      <w:u w:val="none"/>
      <w:lang w:eastAsia="en-US"/>
    </w:rPr>
  </w:style>
  <w:style w:type="character" w:customStyle="1" w:styleId="ListLabel347">
    <w:name w:val="ListLabel 347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customStyle="1" w:styleId="ListLabel348">
    <w:name w:val="ListLabel 348"/>
    <w:qFormat/>
    <w:rPr>
      <w:sz w:val="26"/>
      <w:szCs w:val="26"/>
    </w:rPr>
  </w:style>
  <w:style w:type="character" w:customStyle="1" w:styleId="ListLabel349">
    <w:name w:val="ListLabel 349"/>
    <w:qFormat/>
    <w:rPr>
      <w:sz w:val="26"/>
      <w:szCs w:val="26"/>
      <w:lang w:val="en-US"/>
    </w:rPr>
  </w:style>
  <w:style w:type="character" w:customStyle="1" w:styleId="ListLabel350">
    <w:name w:val="ListLabel 350"/>
    <w:qFormat/>
  </w:style>
  <w:style w:type="character" w:customStyle="1" w:styleId="ListLabel351">
    <w:name w:val="ListLabel 351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customStyle="1" w:styleId="ListLabel352">
    <w:name w:val="ListLabel 352"/>
    <w:qFormat/>
    <w:rPr>
      <w:sz w:val="26"/>
      <w:szCs w:val="26"/>
      <w:highlight w:val="yellow"/>
    </w:rPr>
  </w:style>
  <w:style w:type="character" w:customStyle="1" w:styleId="ListLabel353">
    <w:name w:val="ListLabel 353"/>
    <w:qFormat/>
    <w:rPr>
      <w:sz w:val="26"/>
      <w:szCs w:val="26"/>
      <w:highlight w:val="yellow"/>
      <w:lang w:val="en-US"/>
    </w:rPr>
  </w:style>
  <w:style w:type="character" w:customStyle="1" w:styleId="ListLabel354">
    <w:name w:val="ListLabel 354"/>
    <w:qFormat/>
  </w:style>
  <w:style w:type="character" w:customStyle="1" w:styleId="ListLabel355">
    <w:name w:val="ListLabel 355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356">
    <w:name w:val="ListLabel 356"/>
    <w:qFormat/>
    <w:rPr>
      <w:rFonts w:ascii="Times New Roman" w:hAnsi="Times New Roman"/>
      <w:color w:val="000000"/>
      <w:sz w:val="28"/>
      <w:szCs w:val="28"/>
    </w:rPr>
  </w:style>
  <w:style w:type="paragraph" w:customStyle="1" w:styleId="17">
    <w:name w:val="Заголовок1"/>
    <w:basedOn w:val="a"/>
    <w:next w:val="a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c">
    <w:name w:val="Body Text"/>
    <w:basedOn w:val="a"/>
    <w:pPr>
      <w:jc w:val="center"/>
    </w:pPr>
    <w:rPr>
      <w:sz w:val="28"/>
      <w:szCs w:val="28"/>
    </w:rPr>
  </w:style>
  <w:style w:type="paragraph" w:styleId="afd">
    <w:name w:val="List"/>
    <w:basedOn w:val="afc"/>
    <w:rPr>
      <w:rFonts w:cs="Ari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f">
    <w:name w:val="index heading"/>
    <w:basedOn w:val="a"/>
    <w:qFormat/>
    <w:pPr>
      <w:suppressLineNumbers/>
    </w:pPr>
    <w:rPr>
      <w:rFonts w:cs="Arial"/>
    </w:rPr>
  </w:style>
  <w:style w:type="paragraph" w:customStyle="1" w:styleId="18">
    <w:name w:val="Указатель1"/>
    <w:basedOn w:val="a"/>
    <w:qFormat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pPr>
      <w:keepNext/>
      <w:spacing w:before="240" w:after="60" w:line="276" w:lineRule="auto"/>
    </w:pPr>
    <w:rPr>
      <w:rFonts w:ascii="Cambria" w:hAnsi="Cambria" w:cs="Cambria"/>
      <w:b/>
      <w:bCs/>
      <w:sz w:val="32"/>
      <w:szCs w:val="32"/>
    </w:rPr>
  </w:style>
  <w:style w:type="paragraph" w:customStyle="1" w:styleId="19">
    <w:name w:val="Заголовок1"/>
    <w:basedOn w:val="a"/>
    <w:next w:val="afc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210">
    <w:name w:val="Заголовок 21"/>
    <w:basedOn w:val="19"/>
    <w:next w:val="afc"/>
    <w:qFormat/>
    <w:pPr>
      <w:spacing w:before="200" w:after="0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a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f0">
    <w:name w:val="Верхний и нижний колонтитулы"/>
    <w:basedOn w:val="a"/>
    <w:qFormat/>
  </w:style>
  <w:style w:type="paragraph" w:customStyle="1" w:styleId="1b">
    <w:name w:val="Нижний колонтитул1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1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sz w:val="28"/>
      <w:szCs w:val="20"/>
      <w:lang w:val="en-US"/>
    </w:rPr>
  </w:style>
  <w:style w:type="paragraph" w:styleId="aff2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3">
    <w:name w:val="Знак3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c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1Char">
    <w:name w:val="Знак1 Знак Знак Знак Знак Знак Знак Знак Знак1 Char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 w:val="24"/>
      <w:szCs w:val="20"/>
      <w:lang w:bidi="ar-SA"/>
    </w:rPr>
  </w:style>
  <w:style w:type="paragraph" w:styleId="aff3">
    <w:name w:val="Normal (Web)"/>
    <w:basedOn w:val="a"/>
    <w:qFormat/>
  </w:style>
  <w:style w:type="paragraph" w:styleId="aff4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5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paragraph" w:styleId="a9">
    <w:name w:val="header"/>
    <w:basedOn w:val="aff0"/>
    <w:link w:val="10"/>
  </w:style>
  <w:style w:type="paragraph" w:styleId="aa">
    <w:name w:val="footer"/>
    <w:basedOn w:val="aff0"/>
    <w:link w:val="12"/>
  </w:style>
  <w:style w:type="paragraph" w:customStyle="1" w:styleId="aff6">
    <w:name w:val="Содержимое таблицы"/>
    <w:basedOn w:val="a"/>
    <w:qFormat/>
    <w:pPr>
      <w:suppressLineNumbers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pPr>
      <w:widowControl w:val="0"/>
      <w:jc w:val="center"/>
    </w:pPr>
    <w:rPr>
      <w:lang w:val="en-US"/>
    </w:rPr>
  </w:style>
  <w:style w:type="paragraph" w:styleId="ac">
    <w:name w:val="footnote text"/>
    <w:basedOn w:val="a"/>
    <w:link w:val="ab"/>
    <w:pPr>
      <w:suppressLineNumbers/>
      <w:ind w:left="339" w:hanging="339"/>
    </w:pPr>
    <w:rPr>
      <w:sz w:val="20"/>
      <w:szCs w:val="20"/>
    </w:rPr>
  </w:style>
  <w:style w:type="paragraph" w:customStyle="1" w:styleId="ConsPlusCell">
    <w:name w:val="ConsPlusCell"/>
    <w:qFormat/>
    <w:rPr>
      <w:rFonts w:ascii="Arial" w:eastAsia="Times New Roman" w:hAnsi="Arial"/>
      <w:sz w:val="22"/>
      <w:szCs w:val="20"/>
      <w:lang w:eastAsia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4"/>
      <w:lang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/>
      <w:sz w:val="40"/>
      <w:szCs w:val="40"/>
      <w:lang w:eastAsia="en-US" w:bidi="ar-SA"/>
    </w:rPr>
  </w:style>
  <w:style w:type="table" w:styleId="aff8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Hyperlink"/>
    <w:basedOn w:val="a0"/>
    <w:uiPriority w:val="99"/>
    <w:unhideWhenUsed/>
    <w:rPr>
      <w:color w:val="0000FF"/>
      <w:u w:val="single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Theme="minorHAnsi"/>
      <w:lang w:eastAsia="ru-RU"/>
    </w:rPr>
  </w:style>
  <w:style w:type="table" w:customStyle="1" w:styleId="1d">
    <w:name w:val="Сетка таблицы1"/>
    <w:basedOn w:val="a1"/>
    <w:next w:val="aff8"/>
    <w:uiPriority w:val="5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87C1-1912-4F88-A902-F6760F29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ArabadghiSV</dc:creator>
  <cp:lastModifiedBy>ObukhovaAA</cp:lastModifiedBy>
  <cp:revision>2</cp:revision>
  <dcterms:created xsi:type="dcterms:W3CDTF">2024-09-30T04:57:00Z</dcterms:created>
  <dcterms:modified xsi:type="dcterms:W3CDTF">2024-09-30T04:57:00Z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