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C8" w:rsidRDefault="00005D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-812800</wp:posOffset>
                </wp:positionV>
                <wp:extent cx="3486785" cy="6958965"/>
                <wp:effectExtent l="19050" t="15875" r="18415" b="165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435" w:rsidRPr="00964435" w:rsidRDefault="00964435" w:rsidP="00964435">
                            <w:pPr>
                              <w:pStyle w:val="aa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44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Последствия во взрослой жизни</w:t>
                            </w:r>
                            <w:r w:rsid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Депрессия.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Неадекватное сексуальное поведение.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Половая дисфункция.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Посттравматическое стрессовое расстройство.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Саморазрушающее</w:t>
                            </w:r>
                            <w:proofErr w:type="spellEnd"/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поведение.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Трудности социализации.</w:t>
                            </w:r>
                          </w:p>
                          <w:p w:rsidR="00964435" w:rsidRPr="00463BDB" w:rsidRDefault="00964435" w:rsidP="00964435">
                            <w:pPr>
                              <w:pStyle w:val="aa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63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Неспособность поддерживать близкие межличностные отношения и др. </w:t>
                            </w:r>
                          </w:p>
                          <w:p w:rsidR="003C2D40" w:rsidRDefault="003C2D40" w:rsidP="003B1D84">
                            <w:pPr>
                              <w:pStyle w:val="aa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B1D84" w:rsidRPr="003B1D84" w:rsidRDefault="003B1D84" w:rsidP="003C2D40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B1D8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Меры предосторожности: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Дети имеют право и должны сказать «НЕТ» любому, кто намеревается причинить им вред.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Пусть дети не позволяют, чтобы незнакомцы, знакомые или даже дальние родственники трогали их, целовали, обнимали.</w:t>
                            </w:r>
                          </w:p>
                          <w:p w:rsidR="003B1D84" w:rsidRPr="001907FD" w:rsidRDefault="003B1D84" w:rsidP="003B1D84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Дети не должны стесняться </w:t>
                            </w:r>
                            <w:proofErr w:type="gramStart"/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громко</w:t>
                            </w:r>
                            <w:proofErr w:type="gramEnd"/>
                            <w:r w:rsidRPr="0019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звать на помощь, преступника это остановит.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 отпускать ребёнка одного на улицу (когда ребёнок гуляет с друзьями, возможность совершения преступления снижается).</w:t>
                            </w:r>
                          </w:p>
                          <w:p w:rsidR="003B1D84" w:rsidRPr="000B741E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Родители всегда должны знать куда, к кому идёт ребёнок, как его найти.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84B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Объяснить ребёнку правила поведения,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когда он остаётся один на улице, либо дома.</w:t>
                            </w:r>
                          </w:p>
                          <w:p w:rsidR="003B1D84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Стать для ребёнка другом, с которым он может поделиться своими переживаниями.</w:t>
                            </w:r>
                          </w:p>
                          <w:p w:rsidR="003B1D84" w:rsidRPr="000B741E" w:rsidRDefault="003B1D84" w:rsidP="00364FBC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Объясните, что насильники вежливо уговаривают или запугивают детей, чтобы они сохранила всё в тайне.</w:t>
                            </w:r>
                          </w:p>
                          <w:p w:rsidR="003C2D40" w:rsidRPr="000B741E" w:rsidRDefault="003C2D40" w:rsidP="003C2D40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Если относительно какого-то незнакомца у подростка возникли подозрения, пусть сразу же сменит маршрут, выйдет на другой остановке, пересядет на следующий автобус. По телефону пусть сделает вид, что на улице его </w:t>
                            </w:r>
                            <w:r w:rsidR="00DA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встретит </w:t>
                            </w: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папа или взрослый друг. Надо сказать об этом громко в трубку телефона.</w:t>
                            </w:r>
                          </w:p>
                          <w:p w:rsidR="006C749B" w:rsidRDefault="006C749B" w:rsidP="00252A6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.75pt;margin-top:-64pt;width:274.55pt;height:5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" strokecolor="#009" strokeweight="2.5pt">
                <v:shadow color="#868686"/>
                <v:textbox>
                  <w:txbxContent>
                    <w:p w:rsidR="00964435" w:rsidRPr="00964435" w:rsidRDefault="00964435" w:rsidP="00964435">
                      <w:pPr>
                        <w:pStyle w:val="aa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96443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Последствия во взрослой жизни</w:t>
                      </w:r>
                      <w:r w:rsidR="00DA474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Депрессия.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Неадекватное сексуальное поведение.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Половая дисфункция.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Посттравматическое стрессовое расстройство.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Саморазрушающее</w:t>
                      </w:r>
                      <w:proofErr w:type="spellEnd"/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поведение.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Трудности социализации.</w:t>
                      </w:r>
                    </w:p>
                    <w:p w:rsidR="00964435" w:rsidRPr="00463BDB" w:rsidRDefault="00964435" w:rsidP="00964435">
                      <w:pPr>
                        <w:pStyle w:val="aa"/>
                        <w:numPr>
                          <w:ilvl w:val="0"/>
                          <w:numId w:val="26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63B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Неспособность поддерживать близкие межличностные отношения и др. </w:t>
                      </w:r>
                    </w:p>
                    <w:p w:rsidR="003C2D40" w:rsidRDefault="003C2D40" w:rsidP="003B1D84">
                      <w:pPr>
                        <w:pStyle w:val="aa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3B1D84" w:rsidRPr="003B1D84" w:rsidRDefault="003B1D84" w:rsidP="003C2D40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3B1D8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Меры предосторожности: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Дети имеют право и должны сказать «НЕТ» любому, кто намеревается причинить им вред.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Пусть дети не позволяют, чтобы незнакомцы, знакомые или даже дальние родственники трогали их, целовали, обнимали.</w:t>
                      </w:r>
                    </w:p>
                    <w:p w:rsidR="003B1D84" w:rsidRPr="001907FD" w:rsidRDefault="003B1D84" w:rsidP="003B1D84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0"/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Дети не должны стесняться </w:t>
                      </w:r>
                      <w:proofErr w:type="gramStart"/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громко</w:t>
                      </w:r>
                      <w:proofErr w:type="gramEnd"/>
                      <w:r w:rsidRPr="001907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звать на помощь, преступника это остановит.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 отпускать ребёнка одного на улицу (когда ребёнок гуляет с друзьями, возможность совершения преступления снижается).</w:t>
                      </w:r>
                    </w:p>
                    <w:p w:rsidR="003B1D84" w:rsidRPr="000B741E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Родители всегда должны знать куда, к кому идёт ребёнок, как его найти.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84B9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Объяснить ребёнку правила поведения,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когда он остаётся один на улице, либо дома.</w:t>
                      </w:r>
                    </w:p>
                    <w:p w:rsidR="003B1D84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Стать для ребёнка другом, с которым он может поделиться своими переживаниями.</w:t>
                      </w:r>
                    </w:p>
                    <w:p w:rsidR="003B1D84" w:rsidRPr="000B741E" w:rsidRDefault="003B1D84" w:rsidP="00364FBC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Объясните, что насильники вежливо уговаривают или запугивают детей, чтобы они сохранила всё в тайне.</w:t>
                      </w:r>
                    </w:p>
                    <w:p w:rsidR="003C2D40" w:rsidRPr="000B741E" w:rsidRDefault="003C2D40" w:rsidP="003C2D40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Если относительно какого-то незнакомца у подростка возникли подозрения, пусть сразу же сменит маршрут, выйдет на другой остановке, пересядет на следующий автобус. По телефону пусть сделает вид, что на улице его </w:t>
                      </w:r>
                      <w:r w:rsidR="00DA474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встретит </w:t>
                      </w: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папа или взрослый друг. Надо сказать об этом громко в трубку телефона.</w:t>
                      </w:r>
                    </w:p>
                    <w:p w:rsidR="006C749B" w:rsidRDefault="006C749B" w:rsidP="00252A65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-812800</wp:posOffset>
                </wp:positionV>
                <wp:extent cx="3236595" cy="6958965"/>
                <wp:effectExtent l="20955" t="15875" r="19050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B8" w:rsidRPr="009610FD" w:rsidRDefault="001F51B8" w:rsidP="001F51B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Сексуальное насилие или развращение есть вовлечение ребенка с его согласия или без такового в сексуальные действия </w:t>
                            </w:r>
                            <w:proofErr w:type="gramStart"/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</w:t>
                            </w:r>
                            <w:proofErr w:type="gramEnd"/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взрослыми с целью получения последними сексуального удовлетворения или выгоды. Простыми словами под сексуальным насилием понимается вовлечение ребенка/подростка в сексуальные действия, неважно с его согласия или без.</w:t>
                            </w:r>
                          </w:p>
                          <w:p w:rsidR="001F51B8" w:rsidRPr="009610FD" w:rsidRDefault="001F51B8" w:rsidP="001F51B8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Все дети по характеру доверчивы и открыты. Их учат быть послушными, и не задавать лишних вопросов старшим. Дети зависят от взрослых физически и эмоционально, поэтому им приятно внимание любого взрослого. Эти обстоятельства делают детей и подростков легкой добычей взрослых насильников, которым зачастую не приходится прибегать к прямому насилию, чтобы добиться своей цели: подарков, хитрости, угроз, авторитета и зависимости ребенка оказывается достаточным.</w:t>
                            </w:r>
                          </w:p>
                          <w:p w:rsidR="001F51B8" w:rsidRPr="009610FD" w:rsidRDefault="001F51B8" w:rsidP="00DA4746">
                            <w:pPr>
                              <w:pStyle w:val="aa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Насилию подвергаются как девочки,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так и мальчики. </w:t>
                            </w: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 статистике, только 20% сексуальных действий в отношении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совершается незнакомыми людьми. </w:t>
                            </w:r>
                            <w:r w:rsidRPr="00961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 большинство случаев насилия, т.е. 80% - совершается знакомыми для ребенка людьми – родственниками, знакомыми знакомых родителей, братьев, сестер и так далее. Поэтому нужно знать, что насилие может совершить кто-то, кто вам знаком.</w:t>
                            </w:r>
                          </w:p>
                          <w:p w:rsidR="001F51B8" w:rsidRPr="00B211E4" w:rsidRDefault="001F51B8" w:rsidP="001F51B8">
                            <w:pPr>
                              <w:pStyle w:val="aa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11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Если ребенок рассказал вам о насилии: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Отнеситесь к ребенку серьёзно.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Попытайтесь оставаться спокойным.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67"/>
                              </w:tabs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Успокойте и поддержите ребенка словами:</w:t>
                            </w:r>
                          </w:p>
                          <w:p w:rsidR="003E5E62" w:rsidRPr="001F51B8" w:rsidRDefault="001F51B8" w:rsidP="001F51B8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firstLine="284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C24B54">
                              <w:t>«Хорошо, что ты мне сказал. Ты правильно сделал».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8.85pt;margin-top:-64pt;width:254.85pt;height:5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" strokecolor="#009" strokeweight="2.5pt">
                <v:shadow color="#868686"/>
                <v:textbox>
                  <w:txbxContent>
                    <w:p w:rsidR="001F51B8" w:rsidRPr="009610FD" w:rsidRDefault="001F51B8" w:rsidP="001F51B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Сексуальное насилие или развращение есть вовлечение ребенка с его согласия или без такового в сексуальные действия </w:t>
                      </w:r>
                      <w:proofErr w:type="gramStart"/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</w:t>
                      </w:r>
                      <w:proofErr w:type="gramEnd"/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взрослыми с целью получения последними сексуального удовлетворения или выгоды. Простыми словами под сексуальным насилием понимается вовлечение ребенка/подростка в сексуальные действия, неважно с его согласия или без.</w:t>
                      </w:r>
                    </w:p>
                    <w:p w:rsidR="001F51B8" w:rsidRPr="009610FD" w:rsidRDefault="001F51B8" w:rsidP="001F51B8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Все дети по характеру доверчивы и открыты. Их учат быть послушными, и не задавать лишних вопросов старшим. Дети зависят от взрослых физически и эмоционально, поэтому им приятно внимание любого взрослого. Эти обстоятельства делают детей и подростков легкой добычей взрослых насильников, которым зачастую не приходится прибегать к прямому насилию, чтобы добиться своей цели: подарков, хитрости, угроз, авторитета и зависимости ребенка оказывается достаточным.</w:t>
                      </w:r>
                    </w:p>
                    <w:p w:rsidR="001F51B8" w:rsidRPr="009610FD" w:rsidRDefault="001F51B8" w:rsidP="00DA4746">
                      <w:pPr>
                        <w:pStyle w:val="aa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Насилию подвергаются как девочки,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так и мальчики. </w:t>
                      </w: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 статистике, только 20% сексуальных действий в отношении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совершается незнакомыми людьми. </w:t>
                      </w:r>
                      <w:r w:rsidRPr="009610F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 большинство случаев насилия, т.е. 80% - совершается знакомыми для ребенка людьми – родственниками, знакомыми знакомых родителей, братьев, сестер и так далее. Поэтому нужно знать, что насилие может совершить кто-то, кто вам знаком.</w:t>
                      </w:r>
                    </w:p>
                    <w:p w:rsidR="001F51B8" w:rsidRPr="00B211E4" w:rsidRDefault="001F51B8" w:rsidP="001F51B8">
                      <w:pPr>
                        <w:pStyle w:val="aa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211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Если ребенок рассказал вам о насилии: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Отнеситесь к ребенку серьёзно.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567" w:hanging="28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Попытайтесь оставаться спокойным.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567"/>
                        </w:tabs>
                        <w:ind w:left="0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Успокойте и поддержите ребенка словами:</w:t>
                      </w:r>
                    </w:p>
                    <w:p w:rsidR="003E5E62" w:rsidRPr="001F51B8" w:rsidRDefault="001F51B8" w:rsidP="001F51B8">
                      <w:pPr>
                        <w:pStyle w:val="a9"/>
                        <w:numPr>
                          <w:ilvl w:val="0"/>
                          <w:numId w:val="2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ind w:left="0" w:firstLine="284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C24B54">
                        <w:t>«Хорошо, что ты мне сказал. Ты правильно сделал».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-812800</wp:posOffset>
                </wp:positionV>
                <wp:extent cx="3314700" cy="6958965"/>
                <wp:effectExtent l="22860" t="15875" r="24765" b="165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«Я тебе верю».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«В том, что произошло, нет твоей вины».</w:t>
                            </w:r>
                          </w:p>
                          <w:p w:rsidR="001F51B8" w:rsidRPr="00C24B54" w:rsidRDefault="001F51B8" w:rsidP="001F51B8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«Такое случается и с другими детьми. Ты не один попал в такую ситуацию».</w:t>
                            </w:r>
                          </w:p>
                          <w:p w:rsidR="001F51B8" w:rsidRPr="00C24B54" w:rsidRDefault="001F51B8" w:rsidP="00DA4746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«Я постараюсь сделать так, чтобы тебе больше не угрожала опасность».</w:t>
                            </w:r>
                          </w:p>
                          <w:p w:rsidR="001F51B8" w:rsidRPr="00C24B54" w:rsidRDefault="001F51B8" w:rsidP="00252A65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«Чтобы разрешить ситуацию, мне нужно будет сказать о том, что случилось, кое-кому (полицейскому, работнику отдела опеки и попечительства, психологу). Они захотят задать тебе несколько вопросов. Они помогут сделать так, чтобы ты чувствовал себя в безопасности».</w:t>
                            </w:r>
                          </w:p>
                          <w:p w:rsidR="001F51B8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Помните, что ребенок не всегда будет ненавидеть своего обидчика (ведь тот может оказаться членом семьи). Часто ребенок может попытаться скрыть факты, чтобы не доставлять беспокойства окружающим взрослым.</w:t>
                            </w:r>
                          </w:p>
                          <w:p w:rsidR="001F51B8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Будьте уважительны по отношению к ребенку, сохраняйте его право на конфиденциальность, не рассказывайте о том, что случилось, всем подряд.</w:t>
                            </w:r>
                          </w:p>
                          <w:p w:rsidR="001F51B8" w:rsidRPr="00C24B54" w:rsidRDefault="001F51B8" w:rsidP="00252A65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 оставайтесь один на один с проблемой, обратитесь за поддержкой к психологам.</w:t>
                            </w:r>
                          </w:p>
                          <w:p w:rsidR="00964435" w:rsidRDefault="00964435" w:rsidP="00B211E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211E4" w:rsidRPr="00B211E4" w:rsidRDefault="00B211E4" w:rsidP="00B211E4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11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Чего точно не стоит делать: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Обвинять ребёнка в случившемся.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Давать ребёнку опрометчивые или заведомо невыполнимые обещания («это останется строго между нами», «мама не будет сердиться»).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Советовать ребёнку не обращать внимания на </w:t>
                            </w:r>
                            <w:proofErr w:type="gramStart"/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произошедшее</w:t>
                            </w:r>
                            <w:proofErr w:type="gramEnd"/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B211E4" w:rsidRPr="00704D07" w:rsidRDefault="00B211E4" w:rsidP="00B211E4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4D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Отстраняться от ребенка (пренебрегать).</w:t>
                            </w:r>
                          </w:p>
                          <w:p w:rsidR="00401E4F" w:rsidRPr="00C4124F" w:rsidRDefault="00401E4F" w:rsidP="001F51B8">
                            <w:pPr>
                              <w:spacing w:line="276" w:lineRule="auto"/>
                              <w:ind w:firstLine="369"/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22.3pt;margin-top:-64pt;width:261pt;height:5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" strokecolor="#009" strokeweight="2.5pt">
                <v:shadow color="#868686"/>
                <v:textbox>
                  <w:txbxContent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«Я тебе верю».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«В том, что произошло, нет твоей вины».</w:t>
                      </w:r>
                    </w:p>
                    <w:p w:rsidR="001F51B8" w:rsidRPr="00C24B54" w:rsidRDefault="001F51B8" w:rsidP="001F51B8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«Такое случается и с другими детьми. Ты не один попал в такую ситуацию».</w:t>
                      </w:r>
                    </w:p>
                    <w:p w:rsidR="001F51B8" w:rsidRPr="00C24B54" w:rsidRDefault="001F51B8" w:rsidP="00DA4746">
                      <w:pPr>
                        <w:pStyle w:val="aa"/>
                        <w:numPr>
                          <w:ilvl w:val="0"/>
                          <w:numId w:val="24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«Я постараюсь сделать так, чтобы тебе больше не угрожала опасность».</w:t>
                      </w:r>
                    </w:p>
                    <w:p w:rsidR="001F51B8" w:rsidRPr="00C24B54" w:rsidRDefault="001F51B8" w:rsidP="00252A65">
                      <w:pPr>
                        <w:pStyle w:val="aa"/>
                        <w:numPr>
                          <w:ilvl w:val="0"/>
                          <w:numId w:val="24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«Чтобы разрешить ситуацию, мне нужно будет сказать о том, что случилось, кое-кому (полицейскому, работнику отдела опеки и попечительства, психологу). Они захотят задать тебе несколько вопросов. Они помогут сделать так, чтобы ты чувствовал себя в безопасности».</w:t>
                      </w:r>
                    </w:p>
                    <w:p w:rsidR="001F51B8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4B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Помните, что ребенок не всегда будет ненавидеть своего обидчика (ведь тот может оказаться членом семьи). Часто ребенок может попытаться скрыть факты, чтобы не доставлять беспокойства окружающим взрослым.</w:t>
                      </w:r>
                    </w:p>
                    <w:p w:rsidR="001F51B8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Будьте уважительны по отношению к ребенку, сохраняйте его право на конфиденциальность, не рассказывайте о том, что случилось, всем подряд.</w:t>
                      </w:r>
                    </w:p>
                    <w:p w:rsidR="001F51B8" w:rsidRPr="00C24B54" w:rsidRDefault="001F51B8" w:rsidP="00252A65">
                      <w:pPr>
                        <w:pStyle w:val="aa"/>
                        <w:numPr>
                          <w:ilvl w:val="0"/>
                          <w:numId w:val="2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 оставайтесь один на один с проблемой, обратитесь за поддержкой к психологам.</w:t>
                      </w:r>
                    </w:p>
                    <w:p w:rsidR="00964435" w:rsidRDefault="00964435" w:rsidP="00B211E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</w:p>
                    <w:p w:rsidR="00B211E4" w:rsidRPr="00B211E4" w:rsidRDefault="00B211E4" w:rsidP="00B211E4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B211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Чего точно не стоит делать: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Обвинять ребёнка в случившемся.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tabs>
                          <w:tab w:val="left" w:pos="426"/>
                          <w:tab w:val="left" w:pos="567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Давать ребёнку опрометчивые или заведомо невыполнимые обещания («это останется строго между нами», «мама не будет сердиться»).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Советовать ребёнку не обращать внимания на </w:t>
                      </w:r>
                      <w:proofErr w:type="gramStart"/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произошедшее</w:t>
                      </w:r>
                      <w:proofErr w:type="gramEnd"/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B211E4" w:rsidRPr="00704D07" w:rsidRDefault="00B211E4" w:rsidP="00B211E4">
                      <w:pPr>
                        <w:pStyle w:val="aa"/>
                        <w:numPr>
                          <w:ilvl w:val="0"/>
                          <w:numId w:val="25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4D0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Отстраняться от ребенка (пренебрегать).</w:t>
                      </w:r>
                    </w:p>
                    <w:p w:rsidR="00401E4F" w:rsidRPr="00C4124F" w:rsidRDefault="00401E4F" w:rsidP="001F51B8">
                      <w:pPr>
                        <w:spacing w:line="276" w:lineRule="auto"/>
                        <w:ind w:firstLine="369"/>
                        <w:rPr>
                          <w:rFonts w:eastAsia="Calibri"/>
                          <w:bCs/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A4C" w:rsidRDefault="00933A4C">
      <w:r>
        <w:t xml:space="preserve">    </w:t>
      </w:r>
    </w:p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005D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-739140</wp:posOffset>
                </wp:positionV>
                <wp:extent cx="3218180" cy="6739890"/>
                <wp:effectExtent l="20320" t="2286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B74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Аккумулятор мобильного должен быть всегда заряжен, а номер телефона родителей и номер «102» должны быть в режиме быстрого набора.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Подросток должен обращать особое внимание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Серьёзно воспринять рассказ о совершенном в отношении ребёнка насилии со стороны знакомых, родственников; поддерживать отношения с друзьями детей и их родителями.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Знать какие передачи ребенок смотрит по телевизору, на какие сайты в Интернете чаще всего заходит, для того, чтобы исключить просмотр фильмов с сексуальными сценами и сценами насилия.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Обязательно контролировать время, которое ребенок проводит в Интернете, будьте в курсе, с кем Ваш ребёнок контактирует в Сети.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Виртуальные знакомые должны оставаться виртуальными, все реальные встречи должны проходить под присмотром или с разрешения взрослых. 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35AE" w:rsidRPr="00DA4746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Соблюдая правила безопасности, </w:t>
                            </w:r>
                          </w:p>
                          <w:p w:rsidR="006035AE" w:rsidRPr="00DA4746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474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Ваш ребёнок сможет избежать подстерегающей его опасности, принять правильное решение в сложной ситуации.</w:t>
                            </w:r>
                          </w:p>
                          <w:p w:rsidR="004D788B" w:rsidRPr="006035AE" w:rsidRDefault="004D788B" w:rsidP="006035AE">
                            <w:pPr>
                              <w:spacing w:line="276" w:lineRule="auto"/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37.4pt;margin-top:-58.2pt;width:253.4pt;height:5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" strokecolor="#009" strokeweight="2.5pt">
                <v:shadow color="#868686"/>
                <v:textbox>
                  <w:txbxContent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B74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Аккумулятор мобильного должен быть всегда заряжен, а номер телефона родителей и номер «102» должны быть в режиме быстрого набора.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Подросток должен обращать особое внимание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Серьёзно воспринять рассказ о совершенном в отношении ребёнка насилии со стороны знакомых, родственников; поддерживать отношения с друзьями детей и их родителями.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Знать какие передачи ребенок смотрит по телевизору, на к</w:t>
                      </w:r>
                      <w:bookmarkStart w:id="1" w:name="_GoBack"/>
                      <w:bookmarkEnd w:id="1"/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акие сайты в Интернете чаще всего заходит, для того, чтобы исключить просмотр фильмов с сексуальными сценами и сценами насилия.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Обязательно контролировать время, которое ребенок проводит в Интернете, будьте в курсе, с кем Ваш ребёнок контактирует в Сети.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27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Виртуальные знакомые должны оставаться виртуальными, все реальные встречи должны проходить под присмотром или с разрешения взрослых. </w:t>
                      </w:r>
                    </w:p>
                    <w:p w:rsidR="006035AE" w:rsidRDefault="006035AE" w:rsidP="006035AE">
                      <w:pPr>
                        <w:pStyle w:val="aa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35AE" w:rsidRPr="00DA4746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DA47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Соблюдая правила безопасности, </w:t>
                      </w:r>
                    </w:p>
                    <w:p w:rsidR="006035AE" w:rsidRPr="00DA4746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  <w:r w:rsidRPr="00DA474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Ваш ребёнок сможет избежать подстерегающей его опасности, принять правильное решение в сложной ситуации.</w:t>
                      </w:r>
                    </w:p>
                    <w:p w:rsidR="004D788B" w:rsidRPr="006035AE" w:rsidRDefault="004D788B" w:rsidP="006035AE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-739140</wp:posOffset>
                </wp:positionV>
                <wp:extent cx="3361055" cy="6739890"/>
                <wp:effectExtent l="19050" t="22860" r="2032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7FC" w:rsidRDefault="00B7221B" w:rsidP="00B7221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86AB5">
                              <w:rPr>
                                <w:i/>
                                <w:color w:val="000000" w:themeColor="text1"/>
                              </w:rPr>
                              <w:t xml:space="preserve">Бюджетное учреждение </w:t>
                            </w:r>
                          </w:p>
                          <w:p w:rsidR="00B7221B" w:rsidRPr="00486AB5" w:rsidRDefault="00B7221B" w:rsidP="00B7221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86AB5">
                              <w:rPr>
                                <w:i/>
                                <w:color w:val="000000" w:themeColor="text1"/>
                              </w:rPr>
                              <w:t>Ханты-Мансийского автономного округа – Югры «Когалымский комплексный центр социального обслуживания населения»</w:t>
                            </w: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11C04" w:rsidRPr="009E57FC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>ОТДЕЛЕНИ</w:t>
                            </w:r>
                            <w:r w:rsidR="00B7221B"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>Е</w:t>
                            </w:r>
                            <w:r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3133E9"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>ПСИХОЛОГИЧЕСКОЙ</w:t>
                            </w:r>
                            <w:proofErr w:type="gramEnd"/>
                            <w:r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411C04" w:rsidRPr="009E57FC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 xml:space="preserve">ПОМОЩИ </w:t>
                            </w:r>
                            <w:r w:rsidR="003133E9" w:rsidRPr="009E57FC">
                              <w:rPr>
                                <w:b/>
                                <w:color w:val="000000"/>
                                <w:sz w:val="22"/>
                              </w:rPr>
                              <w:t>ГРАЖДАНАМ</w:t>
                            </w:r>
                          </w:p>
                          <w:p w:rsidR="0099573C" w:rsidRPr="009E57FC" w:rsidRDefault="0099573C" w:rsidP="00D87C07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ED0670" w:rsidRDefault="00ED0670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411C04" w:rsidRPr="00C23F07" w:rsidRDefault="00411C04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73BFA" w:rsidRPr="00486AB5" w:rsidRDefault="00357300" w:rsidP="0082387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«</w:t>
                            </w:r>
                            <w:proofErr w:type="gramStart"/>
                            <w:r w:rsidR="00486AB5"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Скажи</w:t>
                            </w:r>
                            <w:proofErr w:type="gramEnd"/>
                            <w:r w:rsidR="00486AB5"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НЕТ насилию!</w:t>
                            </w:r>
                            <w:r w:rsidRPr="00486AB5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AC5606" w:rsidRDefault="00AC5606" w:rsidP="00B146ED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</w:p>
                          <w:p w:rsidR="000E0CE8" w:rsidRPr="00AC5606" w:rsidRDefault="00486AB5" w:rsidP="00AC560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3145536" cy="3138221"/>
                                  <wp:effectExtent l="0" t="0" r="0" b="5080"/>
                                  <wp:docPr id="3" name="Рисунок 3" descr="C:\Users\VoynarovskayaMA\Desktop\Памятка Скажи нет насилию\Картинка СТОП на памятку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oynarovskayaMA\Desktop\Памятка Скажи нет насилию\Картинка СТОП на памятку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3139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F82" w:rsidRPr="00B32011" w:rsidRDefault="008B3F82" w:rsidP="00B83738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D0670" w:rsidRDefault="00ED0670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D0670" w:rsidRDefault="00ED0670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A56D2" w:rsidRDefault="009A56D2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9573C" w:rsidRPr="007C11DC" w:rsidRDefault="00152CC8" w:rsidP="00A8667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2011">
                              <w:rPr>
                                <w:color w:val="000000"/>
                                <w:sz w:val="26"/>
                                <w:szCs w:val="26"/>
                              </w:rPr>
                              <w:t>г. Когалым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7in;margin-top:-58.2pt;width:264.65pt;height:5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" strokecolor="#009" strokeweight="2.5pt">
                <v:shadow color="#868686"/>
                <v:textbox>
                  <w:txbxContent>
                    <w:p w:rsidR="009E57FC" w:rsidRDefault="00B7221B" w:rsidP="00B7221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86AB5">
                        <w:rPr>
                          <w:i/>
                          <w:color w:val="000000" w:themeColor="text1"/>
                        </w:rPr>
                        <w:t xml:space="preserve">Бюджетное учреждение </w:t>
                      </w:r>
                    </w:p>
                    <w:p w:rsidR="00B7221B" w:rsidRPr="00486AB5" w:rsidRDefault="00B7221B" w:rsidP="00B7221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86AB5">
                        <w:rPr>
                          <w:i/>
                          <w:color w:val="000000" w:themeColor="text1"/>
                        </w:rPr>
                        <w:t>Ханты-Мансийского автономного округа – Югры «Когалымский комплексный центр социального обслуживания населения»</w:t>
                      </w: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11C04" w:rsidRPr="009E57FC" w:rsidRDefault="00411C04" w:rsidP="00411C04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9E57FC">
                        <w:rPr>
                          <w:b/>
                          <w:color w:val="000000"/>
                          <w:sz w:val="22"/>
                        </w:rPr>
                        <w:t>ОТДЕЛЕНИ</w:t>
                      </w:r>
                      <w:r w:rsidR="00B7221B" w:rsidRPr="009E57FC">
                        <w:rPr>
                          <w:b/>
                          <w:color w:val="000000"/>
                          <w:sz w:val="22"/>
                        </w:rPr>
                        <w:t>Е</w:t>
                      </w:r>
                      <w:r w:rsidRPr="009E57FC">
                        <w:rPr>
                          <w:b/>
                          <w:color w:val="000000"/>
                          <w:sz w:val="22"/>
                        </w:rPr>
                        <w:t xml:space="preserve"> </w:t>
                      </w:r>
                      <w:proofErr w:type="gramStart"/>
                      <w:r w:rsidR="003133E9" w:rsidRPr="009E57FC">
                        <w:rPr>
                          <w:b/>
                          <w:color w:val="000000"/>
                          <w:sz w:val="22"/>
                        </w:rPr>
                        <w:t>ПСИХОЛОГИЧЕСКОЙ</w:t>
                      </w:r>
                      <w:proofErr w:type="gramEnd"/>
                      <w:r w:rsidRPr="009E57FC">
                        <w:rPr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411C04" w:rsidRPr="009E57FC" w:rsidRDefault="00411C04" w:rsidP="00411C04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9E57FC">
                        <w:rPr>
                          <w:b/>
                          <w:color w:val="000000"/>
                          <w:sz w:val="22"/>
                        </w:rPr>
                        <w:t xml:space="preserve">ПОМОЩИ </w:t>
                      </w:r>
                      <w:r w:rsidR="003133E9" w:rsidRPr="009E57FC">
                        <w:rPr>
                          <w:b/>
                          <w:color w:val="000000"/>
                          <w:sz w:val="22"/>
                        </w:rPr>
                        <w:t>ГРАЖДАНАМ</w:t>
                      </w:r>
                    </w:p>
                    <w:p w:rsidR="0099573C" w:rsidRPr="009E57FC" w:rsidRDefault="0099573C" w:rsidP="00D87C07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ED0670" w:rsidRDefault="00ED0670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411C04" w:rsidRPr="00C23F07" w:rsidRDefault="00411C04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73BFA" w:rsidRPr="00486AB5" w:rsidRDefault="00357300" w:rsidP="00823872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«</w:t>
                      </w:r>
                      <w:proofErr w:type="gramStart"/>
                      <w:r w:rsidR="00486AB5"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Скажи</w:t>
                      </w:r>
                      <w:proofErr w:type="gramEnd"/>
                      <w:r w:rsidR="00486AB5"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НЕТ насилию!</w:t>
                      </w:r>
                      <w:r w:rsidRPr="00486AB5"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  <w:t>»</w:t>
                      </w:r>
                    </w:p>
                    <w:p w:rsidR="00AC5606" w:rsidRDefault="00AC5606" w:rsidP="00B146ED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</w:p>
                    <w:p w:rsidR="000E0CE8" w:rsidRPr="00AC5606" w:rsidRDefault="00486AB5" w:rsidP="00AC560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3145536" cy="3138221"/>
                            <wp:effectExtent l="0" t="0" r="0" b="5080"/>
                            <wp:docPr id="3" name="Рисунок 3" descr="C:\Users\VoynarovskayaMA\Desktop\Памятка Скажи нет насилию\Картинка СТОП на памятку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oynarovskayaMA\Desktop\Памятка Скажи нет насилию\Картинка СТОП на памятку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3139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F82" w:rsidRPr="00B32011" w:rsidRDefault="008B3F82" w:rsidP="00B83738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D0670" w:rsidRDefault="00ED0670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D0670" w:rsidRDefault="00ED0670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A56D2" w:rsidRDefault="009A56D2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9573C" w:rsidRPr="007C11DC" w:rsidRDefault="00152CC8" w:rsidP="00A8667D">
                      <w:pPr>
                        <w:jc w:val="center"/>
                        <w:rPr>
                          <w:i/>
                        </w:rPr>
                      </w:pPr>
                      <w:r w:rsidRPr="00B32011">
                        <w:rPr>
                          <w:color w:val="000000"/>
                          <w:sz w:val="26"/>
                          <w:szCs w:val="26"/>
                        </w:rPr>
                        <w:t>г. Когалым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-739140</wp:posOffset>
                </wp:positionV>
                <wp:extent cx="3429000" cy="6739890"/>
                <wp:effectExtent l="19050" t="2286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5AE" w:rsidRPr="006035AE" w:rsidRDefault="006035AE" w:rsidP="006035AE">
                            <w:pPr>
                              <w:pStyle w:val="aa"/>
                              <w:ind w:left="993" w:hanging="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Родители, помните!: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несёте ответственность за воспитание и развитие несовершеннолетних детей.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несёте ответственность за их материальное содержание.</w:t>
                            </w:r>
                          </w:p>
                          <w:p w:rsidR="00B146ED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Вы не вправе причинять вред своему ребёнку.</w:t>
                            </w:r>
                          </w:p>
                          <w:p w:rsidR="006035AE" w:rsidRPr="00D914B8" w:rsidRDefault="006035AE" w:rsidP="006035AE">
                            <w:pPr>
                              <w:pStyle w:val="aa"/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D91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Задумайтесь!: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40% жестокого обращения с детьми происходит в семье.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Одной из глобальных проблем в области защиты прав детей признаётся проблема жестокого обращения с ними.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Преступления, совершаемые в ходе возникающих ссор и конфликтов, нередко по жестокости и тяжести последствий превосходят заранее планируемые, хорошо подготовленные противоправные деяния.</w:t>
                            </w:r>
                          </w:p>
                          <w:p w:rsidR="006035AE" w:rsidRPr="00D914B8" w:rsidRDefault="006035AE" w:rsidP="006035AE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Знайте</w:t>
                            </w:r>
                            <w:r w:rsidRPr="00D914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!:</w:t>
                            </w:r>
                          </w:p>
                          <w:p w:rsid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F73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Любое действие или бездействие взрослых по отношению к ребенку, в результате которого причиняется вред его физическому или психическому здоровью, создают условия, мешающие его оптимальному развитию.</w:t>
                            </w:r>
                          </w:p>
                          <w:p w:rsidR="006035AE" w:rsidRPr="006035AE" w:rsidRDefault="006035AE" w:rsidP="006035AE">
                            <w:pPr>
                              <w:pStyle w:val="aa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26"/>
                              </w:tabs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035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Насилие – это преступление! Каждое преступление влечёт наказание в соответствии с законом.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Наш адрес: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г. Когалым</w:t>
                            </w:r>
                            <w:r w:rsidR="00F83146" w:rsidRPr="00A909CF">
                              <w:t>,</w:t>
                            </w:r>
                          </w:p>
                          <w:p w:rsidR="00B63F91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ул. Дружбы Народов, д.12</w:t>
                            </w:r>
                            <w:r w:rsidR="00C23F07" w:rsidRPr="00A909CF">
                              <w:t>, кв. 36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rPr>
                                <w:b/>
                              </w:rPr>
                              <w:t>Контактный телефон</w:t>
                            </w:r>
                          </w:p>
                          <w:p w:rsidR="00C23F07" w:rsidRPr="00A909CF" w:rsidRDefault="00C23F07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отделени</w:t>
                            </w:r>
                            <w:r w:rsidR="00411C04" w:rsidRPr="00A909CF">
                              <w:t>я</w:t>
                            </w:r>
                            <w:r w:rsidR="009E57FC">
                              <w:t xml:space="preserve"> псих</w:t>
                            </w:r>
                            <w:r w:rsidR="00B211E4">
                              <w:t>ологической помощи гражданам</w:t>
                            </w:r>
                            <w:r w:rsidR="00411C04" w:rsidRPr="00A909CF">
                              <w:t>:</w:t>
                            </w:r>
                          </w:p>
                          <w:p w:rsidR="00CA1414" w:rsidRPr="00A909CF" w:rsidRDefault="00B211E4" w:rsidP="00B83738">
                            <w:pPr>
                              <w:spacing w:line="276" w:lineRule="auto"/>
                              <w:jc w:val="center"/>
                            </w:pPr>
                            <w:r>
                              <w:t>8 (34667) 2-76-25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Сайт учреждения:</w:t>
                            </w:r>
                          </w:p>
                          <w:p w:rsidR="00E970E1" w:rsidRPr="00A909CF" w:rsidRDefault="000F6156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lang w:val="en-US"/>
                              </w:rPr>
                              <w:t>www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kson</w:t>
                            </w:r>
                            <w:proofErr w:type="spellEnd"/>
                            <w:r w:rsidR="00F21EAA" w:rsidRPr="00A909CF">
                              <w:t>86</w:t>
                            </w:r>
                            <w:r w:rsidRPr="00A909CF">
                              <w:t>.</w:t>
                            </w:r>
                            <w:proofErr w:type="spellStart"/>
                            <w:r w:rsidRPr="00A909CF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25pt;margin-top:-58.2pt;width:270pt;height:5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" strokecolor="#009" strokeweight="2.5pt">
                <v:shadow color="#868686"/>
                <v:textbox>
                  <w:txbxContent>
                    <w:p w:rsidR="006035AE" w:rsidRPr="006035AE" w:rsidRDefault="006035AE" w:rsidP="006035AE">
                      <w:pPr>
                        <w:pStyle w:val="aa"/>
                        <w:ind w:left="993" w:hanging="99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eastAsia="ru-RU"/>
                        </w:rPr>
                        <w:t>Родители, помните!: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несёте ответственность за воспитание и развитие несовершеннолетних детей.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несёте ответственность за их материальное содержание.</w:t>
                      </w:r>
                    </w:p>
                    <w:p w:rsidR="00B146ED" w:rsidRPr="006035AE" w:rsidRDefault="006035AE" w:rsidP="006035AE">
                      <w:pPr>
                        <w:pStyle w:val="aa"/>
                        <w:numPr>
                          <w:ilvl w:val="0"/>
                          <w:numId w:val="29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Вы не вправе причинять вред своему ребёнку.</w:t>
                      </w:r>
                    </w:p>
                    <w:p w:rsidR="006035AE" w:rsidRPr="00D914B8" w:rsidRDefault="006035AE" w:rsidP="006035AE">
                      <w:pPr>
                        <w:pStyle w:val="aa"/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D91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Задумайтесь!: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40% жестокого обращения с детьми происходит в семье.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Одной из глобальных проблем в области защиты прав детей признаётся проблема жестокого обращения с ними.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Преступления, совершаемые в ходе возникающих ссор и конфликтов, нередко по жестокости и тяжести последствий превосходят заранее планируемые, хорошо подготовленные противоправные деяния.</w:t>
                      </w:r>
                    </w:p>
                    <w:p w:rsidR="006035AE" w:rsidRPr="00D914B8" w:rsidRDefault="006035AE" w:rsidP="006035AE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Знайте</w:t>
                      </w:r>
                      <w:r w:rsidRPr="00D914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!:</w:t>
                      </w:r>
                    </w:p>
                    <w:p w:rsidR="006035AE" w:rsidRDefault="006035AE" w:rsidP="006035AE">
                      <w:pPr>
                        <w:pStyle w:val="aa"/>
                        <w:numPr>
                          <w:ilvl w:val="0"/>
                          <w:numId w:val="3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F73E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Любое действие или бездействие взрослых по отношению к ребенку, в результате которого причиняется вред его физическому или психическому здоровью, создают условия, мешающие его оптимальному развитию.</w:t>
                      </w:r>
                    </w:p>
                    <w:p w:rsidR="006035AE" w:rsidRPr="006035AE" w:rsidRDefault="006035AE" w:rsidP="006035AE">
                      <w:pPr>
                        <w:pStyle w:val="aa"/>
                        <w:numPr>
                          <w:ilvl w:val="0"/>
                          <w:numId w:val="31"/>
                        </w:numPr>
                        <w:tabs>
                          <w:tab w:val="left" w:pos="426"/>
                        </w:tabs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035A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Насилие – это преступление! Каждое преступление влечёт наказание в соответствии с законом.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Наш адрес: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г. Когалым</w:t>
                      </w:r>
                      <w:r w:rsidR="00F83146" w:rsidRPr="00A909CF">
                        <w:t>,</w:t>
                      </w:r>
                    </w:p>
                    <w:p w:rsidR="00B63F91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ул. Дружбы Народов, д.12</w:t>
                      </w:r>
                      <w:r w:rsidR="00C23F07" w:rsidRPr="00A909CF">
                        <w:t>, кв. 36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rPr>
                          <w:b/>
                        </w:rPr>
                        <w:t>Контактный телефон</w:t>
                      </w:r>
                    </w:p>
                    <w:p w:rsidR="00C23F07" w:rsidRPr="00A909CF" w:rsidRDefault="00C23F07" w:rsidP="00B83738">
                      <w:pPr>
                        <w:spacing w:line="276" w:lineRule="auto"/>
                        <w:jc w:val="center"/>
                      </w:pPr>
                      <w:r w:rsidRPr="00A909CF">
                        <w:t>отделени</w:t>
                      </w:r>
                      <w:r w:rsidR="00411C04" w:rsidRPr="00A909CF">
                        <w:t>я</w:t>
                      </w:r>
                      <w:r w:rsidR="009E57FC">
                        <w:t xml:space="preserve"> псих</w:t>
                      </w:r>
                      <w:r w:rsidR="00B211E4">
                        <w:t>ологической помощи гражданам</w:t>
                      </w:r>
                      <w:r w:rsidR="00411C04" w:rsidRPr="00A909CF">
                        <w:t>:</w:t>
                      </w:r>
                    </w:p>
                    <w:p w:rsidR="00CA1414" w:rsidRPr="00A909CF" w:rsidRDefault="00B211E4" w:rsidP="00B83738">
                      <w:pPr>
                        <w:spacing w:line="276" w:lineRule="auto"/>
                        <w:jc w:val="center"/>
                      </w:pPr>
                      <w:r>
                        <w:t>8 (34667) 2-76-25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Сайт учреждения:</w:t>
                      </w:r>
                    </w:p>
                    <w:p w:rsidR="00E970E1" w:rsidRPr="00A909CF" w:rsidRDefault="000F6156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lang w:val="en-US"/>
                        </w:rPr>
                        <w:t>www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kson</w:t>
                      </w:r>
                      <w:proofErr w:type="spellEnd"/>
                      <w:r w:rsidR="00F21EAA" w:rsidRPr="00A909CF">
                        <w:t>86</w:t>
                      </w:r>
                      <w:r w:rsidRPr="00A909CF">
                        <w:t>.</w:t>
                      </w:r>
                      <w:proofErr w:type="spellStart"/>
                      <w:r w:rsidRPr="00A909CF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3A4C" w:rsidRDefault="00933A4C"/>
    <w:p w:rsidR="00933A4C" w:rsidRDefault="00933A4C"/>
    <w:p w:rsidR="00933A4C" w:rsidRDefault="00933A4C"/>
    <w:sectPr w:rsidR="00933A4C" w:rsidSect="00933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6EA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3F27D9"/>
    <w:multiLevelType w:val="multilevel"/>
    <w:tmpl w:val="D06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222"/>
    <w:multiLevelType w:val="hybridMultilevel"/>
    <w:tmpl w:val="6ABC37BE"/>
    <w:lvl w:ilvl="0" w:tplc="349A6D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E894E22"/>
    <w:multiLevelType w:val="hybridMultilevel"/>
    <w:tmpl w:val="67661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DE1F7C"/>
    <w:multiLevelType w:val="multilevel"/>
    <w:tmpl w:val="328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43965"/>
    <w:multiLevelType w:val="multilevel"/>
    <w:tmpl w:val="2CC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A4F7A"/>
    <w:multiLevelType w:val="multilevel"/>
    <w:tmpl w:val="820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2D36"/>
    <w:multiLevelType w:val="hybridMultilevel"/>
    <w:tmpl w:val="7B1072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562749"/>
    <w:multiLevelType w:val="multilevel"/>
    <w:tmpl w:val="9FF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A113B"/>
    <w:multiLevelType w:val="multilevel"/>
    <w:tmpl w:val="589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C4C38"/>
    <w:multiLevelType w:val="hybridMultilevel"/>
    <w:tmpl w:val="933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1A29"/>
    <w:multiLevelType w:val="multilevel"/>
    <w:tmpl w:val="A0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5784F"/>
    <w:multiLevelType w:val="multilevel"/>
    <w:tmpl w:val="9B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9B29FA"/>
    <w:multiLevelType w:val="hybridMultilevel"/>
    <w:tmpl w:val="07189966"/>
    <w:lvl w:ilvl="0" w:tplc="349A6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A600D5"/>
    <w:multiLevelType w:val="multilevel"/>
    <w:tmpl w:val="382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86FC3"/>
    <w:multiLevelType w:val="multilevel"/>
    <w:tmpl w:val="D23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93770"/>
    <w:multiLevelType w:val="hybridMultilevel"/>
    <w:tmpl w:val="0540B308"/>
    <w:lvl w:ilvl="0" w:tplc="349A6D9C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555744D5"/>
    <w:multiLevelType w:val="hybridMultilevel"/>
    <w:tmpl w:val="DCCAAA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3E463D"/>
    <w:multiLevelType w:val="hybridMultilevel"/>
    <w:tmpl w:val="59CA1CD4"/>
    <w:lvl w:ilvl="0" w:tplc="3E720DE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803797"/>
    <w:multiLevelType w:val="multilevel"/>
    <w:tmpl w:val="AB52F9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F5784"/>
    <w:multiLevelType w:val="hybridMultilevel"/>
    <w:tmpl w:val="25C8F634"/>
    <w:lvl w:ilvl="0" w:tplc="FAE4C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16D2D"/>
    <w:multiLevelType w:val="hybridMultilevel"/>
    <w:tmpl w:val="578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6777C"/>
    <w:multiLevelType w:val="hybridMultilevel"/>
    <w:tmpl w:val="2FEE3ED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>
    <w:nsid w:val="6BF26A42"/>
    <w:multiLevelType w:val="multilevel"/>
    <w:tmpl w:val="7F5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F14A1"/>
    <w:multiLevelType w:val="hybridMultilevel"/>
    <w:tmpl w:val="2AD8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71290E"/>
    <w:multiLevelType w:val="hybridMultilevel"/>
    <w:tmpl w:val="783052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B27072"/>
    <w:multiLevelType w:val="multilevel"/>
    <w:tmpl w:val="0B6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46D42"/>
    <w:multiLevelType w:val="multilevel"/>
    <w:tmpl w:val="BC7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F77E5"/>
    <w:multiLevelType w:val="hybridMultilevel"/>
    <w:tmpl w:val="A644E75A"/>
    <w:lvl w:ilvl="0" w:tplc="0419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>
    <w:nsid w:val="7C807E45"/>
    <w:multiLevelType w:val="hybridMultilevel"/>
    <w:tmpl w:val="40D6C8A2"/>
    <w:lvl w:ilvl="0" w:tplc="44DE629A">
      <w:start w:val="1"/>
      <w:numFmt w:val="decimal"/>
      <w:lvlText w:val="%1."/>
      <w:lvlJc w:val="left"/>
      <w:pPr>
        <w:tabs>
          <w:tab w:val="num" w:pos="1137"/>
        </w:tabs>
        <w:ind w:left="113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0"/>
    <w:lvlOverride w:ilvl="0">
      <w:lvl w:ilvl="0">
        <w:numFmt w:val="bullet"/>
        <w:lvlText w:val="♦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10"/>
  </w:num>
  <w:num w:numId="12">
    <w:abstractNumId w:val="4"/>
  </w:num>
  <w:num w:numId="13">
    <w:abstractNumId w:val="27"/>
  </w:num>
  <w:num w:numId="14">
    <w:abstractNumId w:val="5"/>
  </w:num>
  <w:num w:numId="15">
    <w:abstractNumId w:val="8"/>
  </w:num>
  <w:num w:numId="16">
    <w:abstractNumId w:val="9"/>
  </w:num>
  <w:num w:numId="17">
    <w:abstractNumId w:val="23"/>
  </w:num>
  <w:num w:numId="18">
    <w:abstractNumId w:val="6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6"/>
  </w:num>
  <w:num w:numId="24">
    <w:abstractNumId w:val="13"/>
  </w:num>
  <w:num w:numId="25">
    <w:abstractNumId w:val="18"/>
  </w:num>
  <w:num w:numId="26">
    <w:abstractNumId w:val="17"/>
  </w:num>
  <w:num w:numId="27">
    <w:abstractNumId w:val="7"/>
  </w:num>
  <w:num w:numId="28">
    <w:abstractNumId w:val="25"/>
  </w:num>
  <w:num w:numId="29">
    <w:abstractNumId w:val="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C"/>
    <w:rsid w:val="00005D9C"/>
    <w:rsid w:val="00013803"/>
    <w:rsid w:val="00040F8C"/>
    <w:rsid w:val="00064985"/>
    <w:rsid w:val="00073206"/>
    <w:rsid w:val="000811F5"/>
    <w:rsid w:val="00086C76"/>
    <w:rsid w:val="000D26DB"/>
    <w:rsid w:val="000E0CE8"/>
    <w:rsid w:val="000E6E53"/>
    <w:rsid w:val="000F47B3"/>
    <w:rsid w:val="000F6156"/>
    <w:rsid w:val="001073BA"/>
    <w:rsid w:val="00113120"/>
    <w:rsid w:val="0011789A"/>
    <w:rsid w:val="001431C4"/>
    <w:rsid w:val="00152CC8"/>
    <w:rsid w:val="0015706D"/>
    <w:rsid w:val="00173BFA"/>
    <w:rsid w:val="001919F4"/>
    <w:rsid w:val="001C437A"/>
    <w:rsid w:val="001E4553"/>
    <w:rsid w:val="001F51B8"/>
    <w:rsid w:val="002345FC"/>
    <w:rsid w:val="00235457"/>
    <w:rsid w:val="00250E57"/>
    <w:rsid w:val="00252A65"/>
    <w:rsid w:val="00292A1D"/>
    <w:rsid w:val="002937A6"/>
    <w:rsid w:val="003133E9"/>
    <w:rsid w:val="0031736A"/>
    <w:rsid w:val="00357300"/>
    <w:rsid w:val="00364FBC"/>
    <w:rsid w:val="00382447"/>
    <w:rsid w:val="003B1D84"/>
    <w:rsid w:val="003B5AAD"/>
    <w:rsid w:val="003C2D40"/>
    <w:rsid w:val="003E5E62"/>
    <w:rsid w:val="003F3B1F"/>
    <w:rsid w:val="00401E4F"/>
    <w:rsid w:val="00411C04"/>
    <w:rsid w:val="00442617"/>
    <w:rsid w:val="004500F4"/>
    <w:rsid w:val="00450150"/>
    <w:rsid w:val="00450583"/>
    <w:rsid w:val="004628C1"/>
    <w:rsid w:val="00486AB5"/>
    <w:rsid w:val="004A02F4"/>
    <w:rsid w:val="004C42E4"/>
    <w:rsid w:val="004D63DD"/>
    <w:rsid w:val="004D788B"/>
    <w:rsid w:val="004D7ABB"/>
    <w:rsid w:val="0051647D"/>
    <w:rsid w:val="005277C8"/>
    <w:rsid w:val="0053434E"/>
    <w:rsid w:val="005445FD"/>
    <w:rsid w:val="00551C29"/>
    <w:rsid w:val="00590E5A"/>
    <w:rsid w:val="005D0514"/>
    <w:rsid w:val="005D4C33"/>
    <w:rsid w:val="00601DB3"/>
    <w:rsid w:val="006035AE"/>
    <w:rsid w:val="00686C97"/>
    <w:rsid w:val="00696B2A"/>
    <w:rsid w:val="006B0DFB"/>
    <w:rsid w:val="006C749B"/>
    <w:rsid w:val="006E5228"/>
    <w:rsid w:val="006F579C"/>
    <w:rsid w:val="007035D8"/>
    <w:rsid w:val="00705468"/>
    <w:rsid w:val="00763BA7"/>
    <w:rsid w:val="0078297D"/>
    <w:rsid w:val="007867E8"/>
    <w:rsid w:val="007A0050"/>
    <w:rsid w:val="007A4476"/>
    <w:rsid w:val="007C11DC"/>
    <w:rsid w:val="007F384D"/>
    <w:rsid w:val="007F7EC4"/>
    <w:rsid w:val="00823872"/>
    <w:rsid w:val="00833A17"/>
    <w:rsid w:val="00864D40"/>
    <w:rsid w:val="008B195C"/>
    <w:rsid w:val="008B3F82"/>
    <w:rsid w:val="008E2DBF"/>
    <w:rsid w:val="008F30C9"/>
    <w:rsid w:val="009108B0"/>
    <w:rsid w:val="00933A4C"/>
    <w:rsid w:val="00964435"/>
    <w:rsid w:val="0099573C"/>
    <w:rsid w:val="009A3D1C"/>
    <w:rsid w:val="009A56D2"/>
    <w:rsid w:val="009A573D"/>
    <w:rsid w:val="009C4883"/>
    <w:rsid w:val="009E0001"/>
    <w:rsid w:val="009E57FC"/>
    <w:rsid w:val="009E6664"/>
    <w:rsid w:val="009F5BCB"/>
    <w:rsid w:val="00A20CDD"/>
    <w:rsid w:val="00A23194"/>
    <w:rsid w:val="00A24FE2"/>
    <w:rsid w:val="00A47585"/>
    <w:rsid w:val="00A517C8"/>
    <w:rsid w:val="00A8667D"/>
    <w:rsid w:val="00A909CF"/>
    <w:rsid w:val="00AB36F5"/>
    <w:rsid w:val="00AB5520"/>
    <w:rsid w:val="00AC5606"/>
    <w:rsid w:val="00AD4EEA"/>
    <w:rsid w:val="00AE35E1"/>
    <w:rsid w:val="00B10815"/>
    <w:rsid w:val="00B146ED"/>
    <w:rsid w:val="00B16ABC"/>
    <w:rsid w:val="00B211E4"/>
    <w:rsid w:val="00B21EC0"/>
    <w:rsid w:val="00B31F89"/>
    <w:rsid w:val="00B32011"/>
    <w:rsid w:val="00B52978"/>
    <w:rsid w:val="00B63F91"/>
    <w:rsid w:val="00B71D8E"/>
    <w:rsid w:val="00B7221B"/>
    <w:rsid w:val="00B73B31"/>
    <w:rsid w:val="00B82B69"/>
    <w:rsid w:val="00B83738"/>
    <w:rsid w:val="00BA21DB"/>
    <w:rsid w:val="00BF338D"/>
    <w:rsid w:val="00C07C6D"/>
    <w:rsid w:val="00C23F07"/>
    <w:rsid w:val="00C30087"/>
    <w:rsid w:val="00C4124F"/>
    <w:rsid w:val="00C5786A"/>
    <w:rsid w:val="00C73703"/>
    <w:rsid w:val="00C750A1"/>
    <w:rsid w:val="00C96F6C"/>
    <w:rsid w:val="00CA1414"/>
    <w:rsid w:val="00CD6EF8"/>
    <w:rsid w:val="00D047D0"/>
    <w:rsid w:val="00D12CEA"/>
    <w:rsid w:val="00D140C4"/>
    <w:rsid w:val="00D17231"/>
    <w:rsid w:val="00D2045C"/>
    <w:rsid w:val="00D75BFD"/>
    <w:rsid w:val="00D86FE7"/>
    <w:rsid w:val="00D87C07"/>
    <w:rsid w:val="00DA0626"/>
    <w:rsid w:val="00DA3F3D"/>
    <w:rsid w:val="00DA4746"/>
    <w:rsid w:val="00DF2EAF"/>
    <w:rsid w:val="00E51341"/>
    <w:rsid w:val="00E6067B"/>
    <w:rsid w:val="00E820F6"/>
    <w:rsid w:val="00E92C9A"/>
    <w:rsid w:val="00E970E1"/>
    <w:rsid w:val="00EA14E0"/>
    <w:rsid w:val="00EA4B47"/>
    <w:rsid w:val="00EA5175"/>
    <w:rsid w:val="00EA67E6"/>
    <w:rsid w:val="00EB35C3"/>
    <w:rsid w:val="00EB57DA"/>
    <w:rsid w:val="00EB7383"/>
    <w:rsid w:val="00ED0670"/>
    <w:rsid w:val="00F21EAA"/>
    <w:rsid w:val="00F27A60"/>
    <w:rsid w:val="00F47239"/>
    <w:rsid w:val="00F57C4B"/>
    <w:rsid w:val="00F83146"/>
    <w:rsid w:val="00FA0B95"/>
    <w:rsid w:val="00FA6FFA"/>
    <w:rsid w:val="00FC030B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f69,#0c0,#9f9,#fcc,#f9f,#fc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Irina A. Romanyuk</cp:lastModifiedBy>
  <cp:revision>27</cp:revision>
  <cp:lastPrinted>2018-03-19T11:32:00Z</cp:lastPrinted>
  <dcterms:created xsi:type="dcterms:W3CDTF">2017-09-13T11:29:00Z</dcterms:created>
  <dcterms:modified xsi:type="dcterms:W3CDTF">2020-09-24T11:39:00Z</dcterms:modified>
</cp:coreProperties>
</file>