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0E" w:rsidRDefault="000A2A0E" w:rsidP="000A2A0E">
      <w:pPr>
        <w:spacing w:before="0" w:beforeAutospacing="0"/>
        <w:ind w:left="45"/>
        <w:jc w:val="center"/>
        <w:rPr>
          <w:rFonts w:ascii="Georgia" w:eastAsia="Georgia" w:hAnsi="Georgia" w:cs="Times New Roman"/>
          <w:b/>
          <w:i/>
          <w:color w:val="C00000"/>
          <w:sz w:val="32"/>
          <w:szCs w:val="32"/>
        </w:rPr>
      </w:pPr>
    </w:p>
    <w:tbl>
      <w:tblPr>
        <w:tblStyle w:val="a3"/>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1"/>
        <w:gridCol w:w="4087"/>
      </w:tblGrid>
      <w:tr w:rsidR="000A2A0E" w:rsidTr="004B796A">
        <w:tc>
          <w:tcPr>
            <w:tcW w:w="4927" w:type="dxa"/>
          </w:tcPr>
          <w:p w:rsidR="000A2A0E" w:rsidRDefault="008911CE" w:rsidP="004B796A">
            <w:pPr>
              <w:spacing w:beforeAutospacing="0"/>
              <w:jc w:val="center"/>
              <w:rPr>
                <w:rFonts w:ascii="Georgia" w:eastAsia="Georgia" w:hAnsi="Georgia" w:cs="Times New Roman"/>
                <w:b/>
                <w:i/>
                <w:color w:val="C00000"/>
                <w:sz w:val="32"/>
                <w:szCs w:val="32"/>
              </w:rPr>
            </w:pPr>
            <w:r>
              <w:rPr>
                <w:rFonts w:ascii="Arial" w:eastAsia="Georgia" w:hAnsi="Arial" w:cs="Arial"/>
                <w:noProof/>
                <w:color w:val="1020D0"/>
                <w:sz w:val="20"/>
                <w:szCs w:val="20"/>
                <w:lang w:eastAsia="ru-RU"/>
              </w:rPr>
              <w:drawing>
                <wp:inline distT="0" distB="0" distL="0" distR="0">
                  <wp:extent cx="3946922" cy="2428875"/>
                  <wp:effectExtent l="0" t="0" r="0" b="0"/>
                  <wp:docPr id="3" name="Рисунок 3" descr="C:\Users\PetrovaTG\Desktop\cec1dd9fedb3571080586fa31eaa01b873de3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ovaTG\Desktop\cec1dd9fedb3571080586fa31eaa01b873de30b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6922" cy="2428875"/>
                          </a:xfrm>
                          <a:prstGeom prst="rect">
                            <a:avLst/>
                          </a:prstGeom>
                          <a:noFill/>
                          <a:ln>
                            <a:noFill/>
                          </a:ln>
                        </pic:spPr>
                      </pic:pic>
                    </a:graphicData>
                  </a:graphic>
                </wp:inline>
              </w:drawing>
            </w:r>
          </w:p>
        </w:tc>
        <w:tc>
          <w:tcPr>
            <w:tcW w:w="4927" w:type="dxa"/>
          </w:tcPr>
          <w:p w:rsidR="000A2A0E" w:rsidRPr="0046106C" w:rsidRDefault="000A2A0E" w:rsidP="004B796A">
            <w:pPr>
              <w:spacing w:beforeAutospacing="0"/>
              <w:ind w:left="45"/>
              <w:jc w:val="center"/>
              <w:rPr>
                <w:rFonts w:ascii="Georgia" w:eastAsia="Georgia" w:hAnsi="Georgia" w:cs="Times New Roman"/>
                <w:b/>
                <w:i/>
                <w:color w:val="C00000"/>
                <w:sz w:val="32"/>
                <w:szCs w:val="32"/>
              </w:rPr>
            </w:pPr>
            <w:r w:rsidRPr="0046106C">
              <w:rPr>
                <w:rFonts w:ascii="Georgia" w:eastAsia="Georgia" w:hAnsi="Georgia" w:cs="Times New Roman"/>
                <w:b/>
                <w:i/>
                <w:color w:val="C00000"/>
                <w:sz w:val="32"/>
                <w:szCs w:val="32"/>
              </w:rPr>
              <w:t xml:space="preserve">Памятка законным представителям о необходимости принятия ими мер по обеспечению прав их </w:t>
            </w:r>
            <w:r>
              <w:rPr>
                <w:rFonts w:ascii="Georgia" w:eastAsia="Georgia" w:hAnsi="Georgia" w:cs="Times New Roman"/>
                <w:b/>
                <w:i/>
                <w:color w:val="C00000"/>
                <w:sz w:val="32"/>
                <w:szCs w:val="32"/>
              </w:rPr>
              <w:t>детей</w:t>
            </w:r>
            <w:r w:rsidRPr="0046106C">
              <w:rPr>
                <w:rFonts w:ascii="Georgia" w:eastAsia="Georgia" w:hAnsi="Georgia" w:cs="Times New Roman"/>
                <w:b/>
                <w:i/>
                <w:color w:val="C00000"/>
                <w:sz w:val="32"/>
                <w:szCs w:val="32"/>
              </w:rPr>
              <w:t xml:space="preserve"> на получение алиментов</w:t>
            </w:r>
          </w:p>
          <w:p w:rsidR="000A2A0E" w:rsidRDefault="000A2A0E" w:rsidP="004B796A">
            <w:pPr>
              <w:spacing w:beforeAutospacing="0"/>
              <w:jc w:val="center"/>
              <w:rPr>
                <w:rFonts w:ascii="Georgia" w:eastAsia="Georgia" w:hAnsi="Georgia" w:cs="Times New Roman"/>
                <w:b/>
                <w:i/>
                <w:color w:val="C00000"/>
                <w:sz w:val="32"/>
                <w:szCs w:val="32"/>
              </w:rPr>
            </w:pPr>
          </w:p>
        </w:tc>
      </w:tr>
    </w:tbl>
    <w:p w:rsidR="00DF651E" w:rsidRPr="00DF651E" w:rsidRDefault="00DF651E" w:rsidP="00DF651E">
      <w:pPr>
        <w:spacing w:before="0" w:beforeAutospacing="0"/>
        <w:ind w:firstLine="708"/>
        <w:rPr>
          <w:rFonts w:ascii="Times New Roman" w:eastAsia="Times New Roman" w:hAnsi="Times New Roman" w:cs="Times New Roman"/>
          <w:sz w:val="28"/>
          <w:szCs w:val="28"/>
          <w:u w:val="single"/>
          <w:lang w:eastAsia="ru-RU"/>
        </w:rPr>
      </w:pPr>
      <w:r w:rsidRPr="00B74719">
        <w:rPr>
          <w:rFonts w:ascii="Times New Roman" w:eastAsia="Times New Roman" w:hAnsi="Times New Roman" w:cs="Times New Roman"/>
          <w:sz w:val="28"/>
          <w:szCs w:val="28"/>
          <w:lang w:eastAsia="ru-RU"/>
        </w:rPr>
        <w:t xml:space="preserve">В соответствии с Законом от 02.10.2007 </w:t>
      </w:r>
      <w:r w:rsidRPr="00DF651E">
        <w:rPr>
          <w:rFonts w:ascii="Times New Roman" w:eastAsia="Times New Roman" w:hAnsi="Times New Roman" w:cs="Times New Roman"/>
          <w:sz w:val="28"/>
          <w:szCs w:val="28"/>
          <w:lang w:eastAsia="ru-RU"/>
        </w:rPr>
        <w:t>№</w:t>
      </w:r>
      <w:r w:rsidRPr="00B74719">
        <w:rPr>
          <w:rFonts w:ascii="Times New Roman" w:eastAsia="Times New Roman" w:hAnsi="Times New Roman" w:cs="Times New Roman"/>
          <w:sz w:val="28"/>
          <w:szCs w:val="28"/>
          <w:lang w:eastAsia="ru-RU"/>
        </w:rPr>
        <w:t xml:space="preserve"> 229-ФЗ «Об исполнительном производстве» исполнительными документами, на основании которых производятся взыскания алиментов, являются</w:t>
      </w:r>
      <w:r w:rsidRPr="00B74719">
        <w:rPr>
          <w:rFonts w:ascii="Times New Roman" w:eastAsia="Times New Roman" w:hAnsi="Times New Roman" w:cs="Times New Roman"/>
          <w:sz w:val="28"/>
          <w:szCs w:val="28"/>
          <w:u w:val="single"/>
          <w:lang w:eastAsia="ru-RU"/>
        </w:rPr>
        <w:t xml:space="preserve">: исполнительные листы, судебные приказы </w:t>
      </w:r>
      <w:r w:rsidR="00642F95">
        <w:rPr>
          <w:rFonts w:ascii="Times New Roman" w:eastAsia="Times New Roman" w:hAnsi="Times New Roman" w:cs="Times New Roman"/>
          <w:sz w:val="28"/>
          <w:szCs w:val="28"/>
          <w:u w:val="single"/>
          <w:lang w:eastAsia="ru-RU"/>
        </w:rPr>
        <w:br/>
      </w:r>
      <w:r w:rsidRPr="00B74719">
        <w:rPr>
          <w:rFonts w:ascii="Times New Roman" w:eastAsia="Times New Roman" w:hAnsi="Times New Roman" w:cs="Times New Roman"/>
          <w:sz w:val="28"/>
          <w:szCs w:val="28"/>
          <w:u w:val="single"/>
          <w:lang w:eastAsia="ru-RU"/>
        </w:rPr>
        <w:t>и нотариально удостоверенные соглашения об уплате алиментов.</w:t>
      </w:r>
    </w:p>
    <w:p w:rsidR="00DF651E" w:rsidRPr="00DF651E" w:rsidRDefault="00DF651E" w:rsidP="00DF651E">
      <w:pPr>
        <w:spacing w:before="0" w:beforeAutospacing="0"/>
        <w:ind w:firstLine="708"/>
        <w:rPr>
          <w:rFonts w:ascii="Times New Roman" w:eastAsia="Times New Roman" w:hAnsi="Times New Roman" w:cs="Times New Roman"/>
          <w:sz w:val="28"/>
          <w:szCs w:val="28"/>
          <w:lang w:eastAsia="ru-RU"/>
        </w:rPr>
      </w:pPr>
    </w:p>
    <w:p w:rsidR="00DF651E" w:rsidRPr="00B74719" w:rsidRDefault="00DF651E" w:rsidP="00DF651E">
      <w:pPr>
        <w:spacing w:before="0" w:beforeAutospacing="0"/>
        <w:rPr>
          <w:rFonts w:ascii="Times New Roman" w:eastAsia="Times New Roman" w:hAnsi="Times New Roman" w:cs="Times New Roman"/>
          <w:color w:val="C00000"/>
          <w:sz w:val="28"/>
          <w:szCs w:val="28"/>
          <w:lang w:eastAsia="ru-RU"/>
        </w:rPr>
      </w:pPr>
      <w:r w:rsidRPr="00DF651E">
        <w:rPr>
          <w:rFonts w:ascii="Times New Roman" w:eastAsia="Times New Roman" w:hAnsi="Times New Roman" w:cs="Times New Roman"/>
          <w:b/>
          <w:bCs/>
          <w:color w:val="C00000"/>
          <w:sz w:val="28"/>
          <w:szCs w:val="28"/>
          <w:lang w:eastAsia="ru-RU"/>
        </w:rPr>
        <w:t>Размер алиментов</w:t>
      </w:r>
    </w:p>
    <w:p w:rsidR="00DF651E" w:rsidRDefault="00DF651E" w:rsidP="00DF651E">
      <w:pPr>
        <w:spacing w:before="0" w:beforeAutospacing="0"/>
        <w:rPr>
          <w:rFonts w:ascii="Times New Roman" w:eastAsia="Times New Roman" w:hAnsi="Times New Roman" w:cs="Times New Roman"/>
          <w:sz w:val="28"/>
          <w:szCs w:val="28"/>
          <w:lang w:eastAsia="ru-RU"/>
        </w:rPr>
      </w:pPr>
      <w:r w:rsidRPr="00B74719">
        <w:rPr>
          <w:rFonts w:ascii="Times New Roman" w:eastAsia="Times New Roman" w:hAnsi="Times New Roman" w:cs="Times New Roman"/>
          <w:sz w:val="28"/>
          <w:szCs w:val="28"/>
          <w:lang w:eastAsia="ru-RU"/>
        </w:rPr>
        <w:t>      </w:t>
      </w:r>
    </w:p>
    <w:p w:rsidR="00DF651E" w:rsidRPr="00DF651E" w:rsidRDefault="00DF651E" w:rsidP="00DF651E">
      <w:pPr>
        <w:spacing w:before="0" w:beforeAutospacing="0"/>
        <w:ind w:firstLine="708"/>
        <w:rPr>
          <w:rFonts w:ascii="Times New Roman" w:eastAsia="Times New Roman" w:hAnsi="Times New Roman" w:cs="Times New Roman"/>
          <w:sz w:val="28"/>
          <w:szCs w:val="28"/>
          <w:lang w:eastAsia="ru-RU"/>
        </w:rPr>
      </w:pPr>
      <w:r w:rsidRPr="00B74719">
        <w:rPr>
          <w:rFonts w:ascii="Times New Roman" w:eastAsia="Times New Roman" w:hAnsi="Times New Roman" w:cs="Times New Roman"/>
          <w:sz w:val="28"/>
          <w:szCs w:val="28"/>
          <w:lang w:eastAsia="ru-RU"/>
        </w:rPr>
        <w:t xml:space="preserve"> Размер алиментов устанавливается судебным актом или соглашением </w:t>
      </w:r>
      <w:r w:rsidR="00642F95">
        <w:rPr>
          <w:rFonts w:ascii="Times New Roman" w:eastAsia="Times New Roman" w:hAnsi="Times New Roman" w:cs="Times New Roman"/>
          <w:sz w:val="28"/>
          <w:szCs w:val="28"/>
          <w:lang w:eastAsia="ru-RU"/>
        </w:rPr>
        <w:br/>
      </w:r>
      <w:r w:rsidRPr="00B74719">
        <w:rPr>
          <w:rFonts w:ascii="Times New Roman" w:eastAsia="Times New Roman" w:hAnsi="Times New Roman" w:cs="Times New Roman"/>
          <w:sz w:val="28"/>
          <w:szCs w:val="28"/>
          <w:lang w:eastAsia="ru-RU"/>
        </w:rPr>
        <w:t>об уплате алиментов и указывает</w:t>
      </w:r>
      <w:r w:rsidRPr="00DF651E">
        <w:rPr>
          <w:rFonts w:ascii="Times New Roman" w:eastAsia="Times New Roman" w:hAnsi="Times New Roman" w:cs="Times New Roman"/>
          <w:sz w:val="28"/>
          <w:szCs w:val="28"/>
          <w:lang w:eastAsia="ru-RU"/>
        </w:rPr>
        <w:t xml:space="preserve">ся в исполнительном документе. </w:t>
      </w:r>
    </w:p>
    <w:p w:rsidR="00DF651E" w:rsidRPr="00DF651E" w:rsidRDefault="00DF651E" w:rsidP="00DF651E">
      <w:pPr>
        <w:spacing w:before="0" w:beforeAutospacing="0"/>
        <w:ind w:firstLine="708"/>
        <w:rPr>
          <w:rFonts w:ascii="Times New Roman" w:eastAsia="Times New Roman" w:hAnsi="Times New Roman" w:cs="Times New Roman"/>
          <w:sz w:val="28"/>
          <w:szCs w:val="28"/>
          <w:lang w:eastAsia="ru-RU"/>
        </w:rPr>
      </w:pPr>
      <w:r w:rsidRPr="00B74719">
        <w:rPr>
          <w:rFonts w:ascii="Times New Roman" w:eastAsia="Times New Roman" w:hAnsi="Times New Roman" w:cs="Times New Roman"/>
          <w:sz w:val="28"/>
          <w:szCs w:val="28"/>
          <w:lang w:eastAsia="ru-RU"/>
        </w:rPr>
        <w:t>Али</w:t>
      </w:r>
      <w:r w:rsidRPr="00DF651E">
        <w:rPr>
          <w:rFonts w:ascii="Times New Roman" w:eastAsia="Times New Roman" w:hAnsi="Times New Roman" w:cs="Times New Roman"/>
          <w:sz w:val="28"/>
          <w:szCs w:val="28"/>
          <w:lang w:eastAsia="ru-RU"/>
        </w:rPr>
        <w:t xml:space="preserve">менты взыскиваются ежемесячно: </w:t>
      </w:r>
    </w:p>
    <w:p w:rsidR="00DF651E" w:rsidRDefault="00DF651E" w:rsidP="00DF651E">
      <w:pPr>
        <w:spacing w:before="0" w:beforeAutospacing="0"/>
        <w:ind w:firstLine="708"/>
        <w:rPr>
          <w:rFonts w:ascii="Times New Roman" w:eastAsia="Times New Roman" w:hAnsi="Times New Roman" w:cs="Times New Roman"/>
          <w:sz w:val="28"/>
          <w:szCs w:val="28"/>
          <w:lang w:eastAsia="ru-RU"/>
        </w:rPr>
      </w:pPr>
      <w:r w:rsidRPr="00B74719">
        <w:rPr>
          <w:rFonts w:ascii="Times New Roman" w:eastAsia="Times New Roman" w:hAnsi="Times New Roman" w:cs="Times New Roman"/>
          <w:sz w:val="28"/>
          <w:szCs w:val="28"/>
          <w:lang w:eastAsia="ru-RU"/>
        </w:rPr>
        <w:t>1) В долевом отношении к заработку, т.е. ежемесячно в размере одной четверти - на одного ребенка, одной трети - на двух детей, половины заработка и (или) иного дохода родителей - на трех и более детей (п. 1 ст. 81</w:t>
      </w:r>
      <w:r>
        <w:rPr>
          <w:rFonts w:ascii="Times New Roman" w:eastAsia="Times New Roman" w:hAnsi="Times New Roman" w:cs="Times New Roman"/>
          <w:sz w:val="28"/>
          <w:szCs w:val="28"/>
          <w:lang w:eastAsia="ru-RU"/>
        </w:rPr>
        <w:t xml:space="preserve"> Семейного Кодекса РФ). </w:t>
      </w:r>
      <w:r w:rsidRPr="00DF651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B74719">
        <w:rPr>
          <w:rFonts w:ascii="Times New Roman" w:eastAsia="Times New Roman" w:hAnsi="Times New Roman" w:cs="Times New Roman"/>
          <w:sz w:val="28"/>
          <w:szCs w:val="28"/>
          <w:lang w:eastAsia="ru-RU"/>
        </w:rPr>
        <w:t xml:space="preserve">2) В твердой денежной сумме, соответствующей определенному числу МРОТ.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w:t>
      </w:r>
      <w:r w:rsidRPr="00DF651E">
        <w:rPr>
          <w:rFonts w:ascii="Times New Roman" w:eastAsia="Times New Roman" w:hAnsi="Times New Roman" w:cs="Times New Roman"/>
          <w:sz w:val="28"/>
          <w:szCs w:val="28"/>
          <w:lang w:eastAsia="ru-RU"/>
        </w:rPr>
        <w:t>внимания обстоятельс</w:t>
      </w:r>
      <w:r>
        <w:rPr>
          <w:rFonts w:ascii="Times New Roman" w:eastAsia="Times New Roman" w:hAnsi="Times New Roman" w:cs="Times New Roman"/>
          <w:sz w:val="28"/>
          <w:szCs w:val="28"/>
          <w:lang w:eastAsia="ru-RU"/>
        </w:rPr>
        <w:t xml:space="preserve">тв. </w:t>
      </w:r>
    </w:p>
    <w:p w:rsidR="00DF651E" w:rsidRDefault="00DF651E" w:rsidP="00677B83">
      <w:pPr>
        <w:spacing w:before="0" w:before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4719">
        <w:rPr>
          <w:rFonts w:ascii="Times New Roman" w:eastAsia="Times New Roman" w:hAnsi="Times New Roman" w:cs="Times New Roman"/>
          <w:sz w:val="28"/>
          <w:szCs w:val="28"/>
          <w:lang w:eastAsia="ru-RU"/>
        </w:rPr>
        <w:t xml:space="preserve">3) Одновременно в долях (в соответствии со статьей 81 Семейного Кодекса) </w:t>
      </w:r>
      <w:r w:rsidR="00642F95">
        <w:rPr>
          <w:rFonts w:ascii="Times New Roman" w:eastAsia="Times New Roman" w:hAnsi="Times New Roman" w:cs="Times New Roman"/>
          <w:sz w:val="28"/>
          <w:szCs w:val="28"/>
          <w:lang w:eastAsia="ru-RU"/>
        </w:rPr>
        <w:br/>
      </w:r>
      <w:r w:rsidRPr="00B74719">
        <w:rPr>
          <w:rFonts w:ascii="Times New Roman" w:eastAsia="Times New Roman" w:hAnsi="Times New Roman" w:cs="Times New Roman"/>
          <w:sz w:val="28"/>
          <w:szCs w:val="28"/>
          <w:lang w:eastAsia="ru-RU"/>
        </w:rPr>
        <w:t>и в</w:t>
      </w:r>
      <w:r>
        <w:rPr>
          <w:rFonts w:ascii="Times New Roman" w:eastAsia="Times New Roman" w:hAnsi="Times New Roman" w:cs="Times New Roman"/>
          <w:sz w:val="28"/>
          <w:szCs w:val="28"/>
          <w:lang w:eastAsia="ru-RU"/>
        </w:rPr>
        <w:t xml:space="preserve"> твердой денежной сумме. </w:t>
      </w:r>
    </w:p>
    <w:p w:rsidR="00DF651E" w:rsidRDefault="00DF651E" w:rsidP="00DF651E">
      <w:pPr>
        <w:spacing w:before="0" w:beforeAutospacing="0"/>
        <w:ind w:firstLine="708"/>
        <w:rPr>
          <w:rFonts w:ascii="Times New Roman" w:eastAsia="Times New Roman" w:hAnsi="Times New Roman" w:cs="Times New Roman"/>
          <w:sz w:val="28"/>
          <w:szCs w:val="28"/>
          <w:lang w:eastAsia="ru-RU"/>
        </w:rPr>
      </w:pPr>
    </w:p>
    <w:p w:rsidR="00DF651E" w:rsidRDefault="00DF651E" w:rsidP="00DF651E">
      <w:pPr>
        <w:spacing w:before="0" w:beforeAutospacing="0"/>
        <w:ind w:firstLine="708"/>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8"/>
          <w:szCs w:val="28"/>
          <w:lang w:eastAsia="ru-RU"/>
        </w:rPr>
        <w:t xml:space="preserve">Размер удержаний по исполнительным документам имеет пределы. Так, общий размер всех удержаний при выплате алиментов на несовершеннолетних детей </w:t>
      </w:r>
      <w:r w:rsidR="00642F95">
        <w:rPr>
          <w:rFonts w:ascii="Times New Roman" w:eastAsia="Times New Roman" w:hAnsi="Times New Roman" w:cs="Times New Roman"/>
          <w:sz w:val="28"/>
          <w:szCs w:val="28"/>
          <w:lang w:eastAsia="ru-RU"/>
        </w:rPr>
        <w:br/>
      </w:r>
      <w:r w:rsidRPr="00B74719">
        <w:rPr>
          <w:rFonts w:ascii="Times New Roman" w:eastAsia="Times New Roman" w:hAnsi="Times New Roman" w:cs="Times New Roman"/>
          <w:sz w:val="28"/>
          <w:szCs w:val="28"/>
          <w:lang w:eastAsia="ru-RU"/>
        </w:rPr>
        <w:t xml:space="preserve">с учетом расходов на перечисление не может превышать 70%. Это предусмотрено </w:t>
      </w:r>
      <w:r w:rsidR="00642F95">
        <w:rPr>
          <w:rFonts w:ascii="Times New Roman" w:eastAsia="Times New Roman" w:hAnsi="Times New Roman" w:cs="Times New Roman"/>
          <w:sz w:val="28"/>
          <w:szCs w:val="28"/>
          <w:lang w:eastAsia="ru-RU"/>
        </w:rPr>
        <w:br/>
      </w:r>
      <w:r w:rsidRPr="00B74719">
        <w:rPr>
          <w:rFonts w:ascii="Times New Roman" w:eastAsia="Times New Roman" w:hAnsi="Times New Roman" w:cs="Times New Roman"/>
          <w:sz w:val="28"/>
          <w:szCs w:val="28"/>
          <w:lang w:eastAsia="ru-RU"/>
        </w:rPr>
        <w:t>ст. 138 ТК РФ и п. 3 ст. 99 Закона N 229-ФЗ «Об исполнительном производстве». Причем размер удержаний определяется исходя из сумм, оставшихся после удержан</w:t>
      </w:r>
      <w:r>
        <w:rPr>
          <w:rFonts w:ascii="Times New Roman" w:eastAsia="Times New Roman" w:hAnsi="Times New Roman" w:cs="Times New Roman"/>
          <w:sz w:val="28"/>
          <w:szCs w:val="28"/>
          <w:lang w:eastAsia="ru-RU"/>
        </w:rPr>
        <w:t>ия налогов (п. 1 ст. 99 Закона №</w:t>
      </w:r>
      <w:r w:rsidRPr="00B74719">
        <w:rPr>
          <w:rFonts w:ascii="Times New Roman" w:eastAsia="Times New Roman" w:hAnsi="Times New Roman" w:cs="Times New Roman"/>
          <w:sz w:val="28"/>
          <w:szCs w:val="28"/>
          <w:lang w:eastAsia="ru-RU"/>
        </w:rPr>
        <w:t xml:space="preserve"> 229-ФЗ «Об исполнительном производстве»).</w:t>
      </w:r>
      <w:r>
        <w:rPr>
          <w:rFonts w:ascii="Times New Roman" w:eastAsia="Times New Roman" w:hAnsi="Times New Roman" w:cs="Times New Roman"/>
          <w:sz w:val="24"/>
          <w:szCs w:val="24"/>
          <w:lang w:eastAsia="ru-RU"/>
        </w:rPr>
        <w:t xml:space="preserve"> </w:t>
      </w:r>
    </w:p>
    <w:p w:rsidR="00DF651E" w:rsidRDefault="00DF651E" w:rsidP="00DF651E">
      <w:pPr>
        <w:spacing w:before="0" w:beforeAutospacing="0"/>
        <w:ind w:firstLine="708"/>
        <w:rPr>
          <w:rFonts w:ascii="Times New Roman" w:eastAsia="Times New Roman" w:hAnsi="Times New Roman" w:cs="Times New Roman"/>
          <w:i/>
          <w:lang w:eastAsia="ru-RU"/>
        </w:rPr>
      </w:pPr>
    </w:p>
    <w:p w:rsidR="00DF651E" w:rsidRDefault="00DF651E" w:rsidP="00DF651E">
      <w:pPr>
        <w:spacing w:before="0" w:beforeAutospacing="0"/>
        <w:ind w:firstLine="708"/>
        <w:rPr>
          <w:rFonts w:ascii="Times New Roman" w:eastAsia="Times New Roman" w:hAnsi="Times New Roman" w:cs="Times New Roman"/>
          <w:i/>
          <w:lang w:eastAsia="ru-RU"/>
        </w:rPr>
      </w:pPr>
    </w:p>
    <w:p w:rsidR="00DF651E" w:rsidRDefault="00DF651E" w:rsidP="00DF651E">
      <w:pPr>
        <w:spacing w:before="0" w:beforeAutospacing="0"/>
        <w:ind w:firstLine="708"/>
        <w:rPr>
          <w:rFonts w:ascii="Times New Roman" w:eastAsia="Times New Roman" w:hAnsi="Times New Roman" w:cs="Times New Roman"/>
          <w:i/>
          <w:lang w:eastAsia="ru-RU"/>
        </w:rPr>
      </w:pPr>
    </w:p>
    <w:p w:rsidR="00DF651E" w:rsidRPr="00AA2D5F" w:rsidRDefault="00DF651E" w:rsidP="00DF651E">
      <w:pPr>
        <w:spacing w:before="0" w:beforeAutospacing="0"/>
        <w:rPr>
          <w:rFonts w:ascii="Times New Roman" w:eastAsia="Times New Roman" w:hAnsi="Times New Roman" w:cs="Times New Roman"/>
          <w:i/>
          <w:lang w:eastAsia="ru-RU"/>
        </w:rPr>
      </w:pPr>
    </w:p>
    <w:p w:rsidR="00DF651E" w:rsidRDefault="00DF651E" w:rsidP="00DF651E">
      <w:pPr>
        <w:spacing w:before="0" w:beforeAutospacing="0"/>
        <w:ind w:firstLine="708"/>
        <w:rPr>
          <w:rFonts w:ascii="Times New Roman" w:eastAsia="Times New Roman" w:hAnsi="Times New Roman" w:cs="Times New Roman"/>
          <w:i/>
          <w:lang w:eastAsia="ru-RU"/>
        </w:rPr>
      </w:pPr>
    </w:p>
    <w:p w:rsidR="00634C0A" w:rsidRPr="00AA2D5F" w:rsidRDefault="00677B83" w:rsidP="00DF651E">
      <w:pPr>
        <w:spacing w:before="0" w:beforeAutospacing="0"/>
        <w:ind w:firstLine="708"/>
        <w:jc w:val="center"/>
        <w:rPr>
          <w:rFonts w:ascii="Times New Roman" w:hAnsi="Times New Roman" w:cs="Times New Roman"/>
          <w:sz w:val="24"/>
          <w:szCs w:val="24"/>
        </w:rPr>
      </w:pPr>
      <w:r w:rsidRPr="005D2A3E">
        <w:rPr>
          <w:rFonts w:ascii="Times New Roman" w:eastAsia="Times New Roman" w:hAnsi="Times New Roman" w:cs="Times New Roman"/>
          <w:i/>
          <w:lang w:eastAsia="ru-RU"/>
        </w:rPr>
        <w:t xml:space="preserve">По интересующим вопросам обращаться в отдел опеки и попечительства администрации </w:t>
      </w:r>
      <w:r w:rsidR="00AA2D5F">
        <w:rPr>
          <w:rFonts w:ascii="Times New Roman" w:eastAsia="Times New Roman" w:hAnsi="Times New Roman" w:cs="Times New Roman"/>
          <w:i/>
          <w:lang w:eastAsia="ru-RU"/>
        </w:rPr>
        <w:t>_________________</w:t>
      </w:r>
      <w:r w:rsidR="00CE7E1D">
        <w:rPr>
          <w:rFonts w:ascii="Times New Roman" w:eastAsia="Times New Roman" w:hAnsi="Times New Roman" w:cs="Times New Roman"/>
          <w:i/>
          <w:lang w:eastAsia="ru-RU"/>
        </w:rPr>
        <w:t xml:space="preserve"> по телефону</w:t>
      </w:r>
      <w:r w:rsidR="00AA2D5F">
        <w:rPr>
          <w:rFonts w:ascii="Times New Roman" w:eastAsia="Times New Roman" w:hAnsi="Times New Roman" w:cs="Times New Roman"/>
          <w:i/>
          <w:lang w:eastAsia="ru-RU"/>
        </w:rPr>
        <w:t xml:space="preserve"> ___________________</w:t>
      </w:r>
      <w:r w:rsidRPr="005D2A3E">
        <w:rPr>
          <w:rFonts w:ascii="Times New Roman" w:eastAsia="Times New Roman" w:hAnsi="Times New Roman" w:cs="Times New Roman"/>
          <w:i/>
          <w:lang w:eastAsia="ru-RU"/>
        </w:rPr>
        <w:t xml:space="preserve">, а также </w:t>
      </w:r>
      <w:r>
        <w:rPr>
          <w:rFonts w:ascii="Times New Roman" w:eastAsia="Times New Roman" w:hAnsi="Times New Roman" w:cs="Times New Roman"/>
          <w:i/>
          <w:lang w:eastAsia="ru-RU"/>
        </w:rPr>
        <w:t xml:space="preserve">на </w:t>
      </w:r>
      <w:r w:rsidRPr="005D2A3E">
        <w:rPr>
          <w:rFonts w:ascii="Times New Roman" w:eastAsia="Times New Roman" w:hAnsi="Times New Roman" w:cs="Times New Roman"/>
          <w:i/>
          <w:lang w:eastAsia="ru-RU"/>
        </w:rPr>
        <w:t xml:space="preserve">адрес электронной </w:t>
      </w:r>
      <w:proofErr w:type="gramStart"/>
      <w:r w:rsidRPr="005D2A3E">
        <w:rPr>
          <w:rFonts w:ascii="Times New Roman" w:eastAsia="Times New Roman" w:hAnsi="Times New Roman" w:cs="Times New Roman"/>
          <w:i/>
          <w:lang w:eastAsia="ru-RU"/>
        </w:rPr>
        <w:t>почты:</w:t>
      </w:r>
      <w:r w:rsidR="00AA2D5F">
        <w:rPr>
          <w:rFonts w:ascii="Times New Roman" w:eastAsia="Times New Roman" w:hAnsi="Times New Roman" w:cs="Times New Roman"/>
          <w:i/>
          <w:lang w:eastAsia="ru-RU"/>
        </w:rPr>
        <w:t>_</w:t>
      </w:r>
      <w:proofErr w:type="gramEnd"/>
      <w:r w:rsidR="00AA2D5F">
        <w:rPr>
          <w:rFonts w:ascii="Times New Roman" w:eastAsia="Times New Roman" w:hAnsi="Times New Roman" w:cs="Times New Roman"/>
          <w:i/>
          <w:lang w:eastAsia="ru-RU"/>
        </w:rPr>
        <w:t>__________________</w:t>
      </w:r>
    </w:p>
    <w:p w:rsidR="00634C0A" w:rsidRDefault="008911CE" w:rsidP="000A2A0E">
      <w:pPr>
        <w:tabs>
          <w:tab w:val="left" w:pos="8100"/>
        </w:tabs>
        <w:rPr>
          <w:rFonts w:ascii="Times New Roman" w:hAnsi="Times New Roman" w:cs="Times New Roman"/>
          <w:sz w:val="24"/>
          <w:szCs w:val="24"/>
        </w:rPr>
      </w:pPr>
      <w:r>
        <w:rPr>
          <w:rFonts w:ascii="Arial" w:eastAsia="Georgia" w:hAnsi="Arial" w:cs="Arial"/>
          <w:noProof/>
          <w:color w:val="1020D0"/>
          <w:sz w:val="20"/>
          <w:szCs w:val="20"/>
          <w:lang w:eastAsia="ru-RU"/>
        </w:rPr>
        <w:lastRenderedPageBreak/>
        <w:drawing>
          <wp:inline distT="0" distB="0" distL="0" distR="0" wp14:anchorId="187FE331" wp14:editId="7D3B851F">
            <wp:extent cx="4683958" cy="3124200"/>
            <wp:effectExtent l="0" t="0" r="2540" b="0"/>
            <wp:docPr id="2" name="Рисунок 2" descr="C:\Users\PetrovaTG\Desktop\000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ovaTG\Desktop\0000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888" cy="3126821"/>
                    </a:xfrm>
                    <a:prstGeom prst="rect">
                      <a:avLst/>
                    </a:prstGeom>
                    <a:noFill/>
                    <a:ln>
                      <a:noFill/>
                    </a:ln>
                  </pic:spPr>
                </pic:pic>
              </a:graphicData>
            </a:graphic>
          </wp:inline>
        </w:drawing>
      </w:r>
    </w:p>
    <w:p w:rsidR="00DF651E" w:rsidRPr="00B74719" w:rsidRDefault="002E0364" w:rsidP="00DF651E">
      <w:pPr>
        <w:spacing w:before="0" w:beforeAutospacing="0"/>
        <w:rPr>
          <w:rFonts w:ascii="Times New Roman" w:eastAsia="Times New Roman" w:hAnsi="Times New Roman" w:cs="Times New Roman"/>
          <w:color w:val="C00000"/>
          <w:sz w:val="28"/>
          <w:szCs w:val="28"/>
          <w:lang w:eastAsia="ru-RU"/>
        </w:rPr>
      </w:pPr>
      <w:r w:rsidRPr="00DF651E">
        <w:rPr>
          <w:rFonts w:ascii="Times New Roman" w:hAnsi="Times New Roman" w:cs="Times New Roman"/>
          <w:color w:val="C00000"/>
          <w:sz w:val="28"/>
          <w:szCs w:val="28"/>
        </w:rPr>
        <w:t xml:space="preserve">     </w:t>
      </w:r>
      <w:r w:rsidR="00DF651E" w:rsidRPr="00DF651E">
        <w:rPr>
          <w:rFonts w:ascii="Times New Roman" w:eastAsia="Times New Roman" w:hAnsi="Times New Roman" w:cs="Times New Roman"/>
          <w:b/>
          <w:bCs/>
          <w:color w:val="C00000"/>
          <w:sz w:val="28"/>
          <w:szCs w:val="28"/>
          <w:lang w:eastAsia="ru-RU"/>
        </w:rPr>
        <w:t>Виды доходов, из которых производится удержание алиментов</w:t>
      </w:r>
    </w:p>
    <w:p w:rsidR="00DF651E" w:rsidRPr="00B74719" w:rsidRDefault="00DF651E" w:rsidP="00DF651E">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br/>
        <w:t xml:space="preserve">      Виды заработка и (или) иного дохода, которые получают родители в рублях и (или) </w:t>
      </w:r>
      <w:r w:rsidR="00642F95">
        <w:rPr>
          <w:rFonts w:ascii="Times New Roman" w:eastAsia="Times New Roman" w:hAnsi="Times New Roman" w:cs="Times New Roman"/>
          <w:sz w:val="24"/>
          <w:szCs w:val="24"/>
          <w:lang w:eastAsia="ru-RU"/>
        </w:rPr>
        <w:br/>
      </w:r>
      <w:bookmarkStart w:id="0" w:name="_GoBack"/>
      <w:bookmarkEnd w:id="0"/>
      <w:r w:rsidRPr="00B74719">
        <w:rPr>
          <w:rFonts w:ascii="Times New Roman" w:eastAsia="Times New Roman" w:hAnsi="Times New Roman" w:cs="Times New Roman"/>
          <w:sz w:val="24"/>
          <w:szCs w:val="24"/>
          <w:lang w:eastAsia="ru-RU"/>
        </w:rPr>
        <w:t xml:space="preserve">в иностранной валюте и из которых производится удержание алиментов, взыскиваемых на несовершеннолетних детей в соответствии со статьей 81 СК Российской Федерации ( п.1 ст. 81: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определяются Правительством Российской Федерации. </w:t>
      </w:r>
      <w:r w:rsidRPr="00B74719">
        <w:rPr>
          <w:rFonts w:ascii="Times New Roman" w:eastAsia="Times New Roman" w:hAnsi="Times New Roman" w:cs="Times New Roman"/>
          <w:sz w:val="24"/>
          <w:szCs w:val="24"/>
          <w:lang w:eastAsia="ru-RU"/>
        </w:rPr>
        <w:br/>
        <w:t xml:space="preserve">      Перечень видов заработной платы и иного дохода, из которых производится удержание алиментов на несовершеннолетних детей, утвержден </w:t>
      </w:r>
      <w:r w:rsidRPr="00B74719">
        <w:rPr>
          <w:rFonts w:ascii="Times New Roman" w:eastAsia="Times New Roman" w:hAnsi="Times New Roman" w:cs="Times New Roman"/>
          <w:b/>
          <w:bCs/>
          <w:sz w:val="24"/>
          <w:szCs w:val="24"/>
          <w:lang w:eastAsia="ru-RU"/>
        </w:rPr>
        <w:t xml:space="preserve">Постановлением Правительства РФ от 18.07.1996 № 841: </w:t>
      </w:r>
    </w:p>
    <w:p w:rsidR="00DF651E" w:rsidRPr="00B74719" w:rsidRDefault="00DF651E" w:rsidP="00DF651E">
      <w:pPr>
        <w:spacing w:before="0" w:beforeAutospacing="0"/>
        <w:rPr>
          <w:rFonts w:ascii="Times New Roman" w:eastAsia="Times New Roman" w:hAnsi="Times New Roman" w:cs="Times New Roman"/>
          <w:color w:val="C00000"/>
          <w:sz w:val="28"/>
          <w:szCs w:val="28"/>
          <w:lang w:eastAsia="ru-RU"/>
        </w:rPr>
      </w:pPr>
      <w:r w:rsidRPr="00DF651E">
        <w:rPr>
          <w:rFonts w:ascii="Times New Roman" w:eastAsia="Times New Roman" w:hAnsi="Times New Roman" w:cs="Times New Roman"/>
          <w:b/>
          <w:bCs/>
          <w:color w:val="C00000"/>
          <w:sz w:val="28"/>
          <w:szCs w:val="28"/>
          <w:lang w:eastAsia="ru-RU"/>
        </w:rPr>
        <w:t>удержание алиментов на содержание несовершеннолетних детей производится:</w:t>
      </w:r>
    </w:p>
    <w:p w:rsidR="00DF651E" w:rsidRPr="00B74719" w:rsidRDefault="00DF651E" w:rsidP="00DF651E">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8145"/>
      </w:tblGrid>
      <w:tr w:rsidR="00DF651E" w:rsidRPr="00B74719" w:rsidTr="00ED0D6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jc w:val="center"/>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Перечень  видов заработной платы и иного дохода</w:t>
            </w:r>
          </w:p>
        </w:tc>
      </w:tr>
      <w:tr w:rsidR="00DF651E" w:rsidRPr="00B74719" w:rsidTr="00ED0D6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xml:space="preserve">Все виды заработной платы (денежного вознаграждения, содержания) и дополнительного вознаграждения, как по основному месту работы, так и за работу по совместительству, получаемые в денежной (рублях или иностранной </w:t>
            </w:r>
            <w:proofErr w:type="gramStart"/>
            <w:r w:rsidRPr="00B74719">
              <w:rPr>
                <w:rFonts w:ascii="Times New Roman" w:eastAsia="Times New Roman" w:hAnsi="Times New Roman" w:cs="Times New Roman"/>
                <w:sz w:val="24"/>
                <w:szCs w:val="24"/>
                <w:lang w:eastAsia="ru-RU"/>
              </w:rPr>
              <w:t>валюте)и</w:t>
            </w:r>
            <w:proofErr w:type="gramEnd"/>
            <w:r w:rsidRPr="00B74719">
              <w:rPr>
                <w:rFonts w:ascii="Times New Roman" w:eastAsia="Times New Roman" w:hAnsi="Times New Roman" w:cs="Times New Roman"/>
                <w:sz w:val="24"/>
                <w:szCs w:val="24"/>
                <w:lang w:eastAsia="ru-RU"/>
              </w:rPr>
              <w:t xml:space="preserve"> натуральной форме, в том числе:</w:t>
            </w: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xml:space="preserve">а) Заработная плата, начисленная по тарифным ставкам, окладам (должностным окладам) за отработанное время, за выполненную работу по сдельным расценкам, в процентах от выручки от реализации &amp;продукции (выполнения работ, оказания услуг), выданная в </w:t>
            </w:r>
            <w:proofErr w:type="spellStart"/>
            <w:r w:rsidRPr="00B74719">
              <w:rPr>
                <w:rFonts w:ascii="Times New Roman" w:eastAsia="Times New Roman" w:hAnsi="Times New Roman" w:cs="Times New Roman"/>
                <w:sz w:val="24"/>
                <w:szCs w:val="24"/>
                <w:lang w:eastAsia="ru-RU"/>
              </w:rPr>
              <w:t>неденежной</w:t>
            </w:r>
            <w:proofErr w:type="spellEnd"/>
            <w:r w:rsidRPr="00B74719">
              <w:rPr>
                <w:rFonts w:ascii="Times New Roman" w:eastAsia="Times New Roman" w:hAnsi="Times New Roman" w:cs="Times New Roman"/>
                <w:sz w:val="24"/>
                <w:szCs w:val="24"/>
                <w:lang w:eastAsia="ru-RU"/>
              </w:rPr>
              <w:t xml:space="preserve"> форме, или комиссионное вознаграждение,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установленной и (или) уменьшенной годовой учебной нагрузки;</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б) Денежное содержание (вознаграждение) и иные выплаты, начисленные за отработанное время лицам, замещающим государственные должности Российской Федерации, государственные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муниципальных образований, действующих на постоянной основе;</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в) Денежное содержание и иные выплаты, начисленные муниципальным служащим за отработанное время;</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г) Гонорары, начисленные в редакциях средств массовой информации и организациях искусства работникам, состоящим в списочном составе этих редакций и организаций, и (или) оплата труда, осуществляемая по ставкам (расценкам) авторского (постановочного) вознаграждения;</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д) Надбавки и доплаты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других;</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е)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повышенной оплатой труда на тяжелых работах, работах с вредными и (или) опасными и иными особыми условиями труда, а также выплаты за работу в ночное время, в выходные и нерабочие праздничные дни, оплата сверхурочной работы;</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ж) Суммы вознаграждения педагогическим работникам государственных и муниципальных образовательных учреждений за выполнение функций классного руководителя;</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з) Денежные выплаты медицинскому персоналу фельдшерско-акушерских пунктов, врачам, фельдшерам и медицинским сестрам станций (отделений) скорой медицинской помощи, а также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медицинским сестрам врачей общей практики (семейных врачей);</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и) Премии и вознаграждения, предусмотренные системой оплаты труда;</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к) Сумма среднего заработка, сохраняемого за работником во всех случаях, предусмотренных законодательством о труде, в том числе во время отпуска;</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л) Сумма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м) Другие виды выплат к заработной плате, установленные законодательством субъекта Российской Федерации или применяемые у соответствующего работодателя.</w:t>
            </w:r>
          </w:p>
        </w:tc>
      </w:tr>
      <w:tr w:rsidR="00DF651E" w:rsidRPr="00B74719" w:rsidTr="00ED0D6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Иные доходы</w:t>
            </w: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Все виды пенсий с учетом ежемесячных увеличений, надбавок, повышений и доплат к ним, установленных отдельным категориям пенсионеров, за исключением пенсий по случаю потери кормильца, выплачиваемых за счет средств федерального бюджета, и выплат к ним за счет средств бюджетов субъектов Российской Федерации;</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Стипендии, выплачиваемые обучающимся в образовательных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Пособия по временной нетрудоспособности, по безработице (только по решению суда и судебному приказу о взыскании алиментов либо нотариально удостоверенному соглашению об уплате алиментов);</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Суммы, выплачиваемые на период трудоустройства уволенным в связи с ликвидацией организации, осуществлением мероприятий по сокращению численности или штата;</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Доходы физических лиц, осуществляющих старательскую деятельность;</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Доходы от занятий предпринимательской деятельностью без образования юридического лица;</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Доходы от передачи в аренду имущества;</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Доходы по акциям и другие доходы от участия в управлении собственностью организации (дивиденды, выплаты по долевым паям и т.д.);</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Суммы материальной помощи, кроме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иностранных государств, российских, иностранных и межгосударственных организаций, иных источников в связи со стихийным бедствием или другими чрезвычайными обстоятельствами, в связи с террористическим актом, в связи со смертью члена семьи, а также в виде гуманитарной помощи и за оказание содействия в выявлении, предупреждении, пресечении и раскрытии террористических актов, иных преступлений;</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Суммы, выплачиваемые в возмещение вреда, причиненного здоровью;</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Суммы доходов, полученных по договорам, заключенным в соответствии с гражданским законодательством, а также от реализации авторских и смежных прав, доходов, полученных за выполнение работ и оказание услуг, предусмотренных законодательством Российской Федерации (нотариальная, адвокатская деятельность и т.д.);</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 Сумма, равная стоимости выдаваемого (оплачиваемого) питания, за исключением лечебно-профилактического питания, а также иные выплаты, осуществляемые работодателем в соответствии с законодательством о труде, за исключением денежных сумм, выплачиваемых в связи с рождением ребенка, со смертью родных, с регистрацией брака, а также компенсационных выплат в связи со служебной командировкой, с переводом, приемом или направлением на работу в другую местность, с изнашиванием инструмента, принадлежащего работнику.</w:t>
            </w:r>
          </w:p>
        </w:tc>
      </w:tr>
      <w:tr w:rsidR="00DF651E" w:rsidRPr="00B74719" w:rsidTr="00ED0D6B">
        <w:trPr>
          <w:tblCellSpacing w:w="0" w:type="dxa"/>
        </w:trPr>
        <w:tc>
          <w:tcPr>
            <w:tcW w:w="2580" w:type="dxa"/>
            <w:vMerge w:val="restart"/>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Денежное довольствие (содержание), получаемое военнослужащими, сотрудниками органов внутренних дел и другими приравненными к ним категориями лиц, в том числе:</w:t>
            </w: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а) Военнослужащие;</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б)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а также работников таможенной системы;</w:t>
            </w:r>
          </w:p>
        </w:tc>
      </w:tr>
      <w:tr w:rsidR="00DF651E" w:rsidRPr="00B74719" w:rsidTr="00ED0D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1E" w:rsidRPr="00B74719" w:rsidRDefault="00DF651E" w:rsidP="00ED0D6B">
            <w:pPr>
              <w:spacing w:before="0" w:beforeAutospacing="0"/>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74719" w:rsidRPr="00B74719" w:rsidRDefault="00DF651E" w:rsidP="00ED0D6B">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t>в) Военнослужащие и сотрудники органов внутренних дел, Государственной противопожарной службы.</w:t>
            </w:r>
          </w:p>
        </w:tc>
      </w:tr>
    </w:tbl>
    <w:p w:rsidR="00634C0A" w:rsidRPr="00634C0A" w:rsidRDefault="00DF651E" w:rsidP="00DF651E">
      <w:pPr>
        <w:spacing w:before="0" w:beforeAutospacing="0"/>
        <w:rPr>
          <w:rFonts w:ascii="Times New Roman" w:eastAsia="Times New Roman" w:hAnsi="Times New Roman" w:cs="Times New Roman"/>
          <w:sz w:val="24"/>
          <w:szCs w:val="24"/>
          <w:lang w:eastAsia="ru-RU"/>
        </w:rPr>
      </w:pPr>
      <w:r w:rsidRPr="00B74719">
        <w:rPr>
          <w:rFonts w:ascii="Times New Roman" w:eastAsia="Times New Roman" w:hAnsi="Times New Roman" w:cs="Times New Roman"/>
          <w:sz w:val="24"/>
          <w:szCs w:val="24"/>
          <w:lang w:eastAsia="ru-RU"/>
        </w:rPr>
        <w:br/>
        <w:t xml:space="preserve">       </w:t>
      </w: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eastAsia="Times New Roman" w:hAnsi="Times New Roman" w:cs="Times New Roman"/>
          <w:i/>
          <w:lang w:eastAsia="ru-RU"/>
        </w:rPr>
      </w:pPr>
    </w:p>
    <w:p w:rsidR="00DF651E" w:rsidRPr="00AA2D5F" w:rsidRDefault="00DF651E" w:rsidP="00DF651E">
      <w:pPr>
        <w:spacing w:before="0" w:beforeAutospacing="0"/>
        <w:ind w:firstLine="708"/>
        <w:jc w:val="center"/>
        <w:rPr>
          <w:rFonts w:ascii="Times New Roman" w:hAnsi="Times New Roman" w:cs="Times New Roman"/>
          <w:sz w:val="24"/>
          <w:szCs w:val="24"/>
        </w:rPr>
      </w:pPr>
      <w:r w:rsidRPr="005D2A3E">
        <w:rPr>
          <w:rFonts w:ascii="Times New Roman" w:eastAsia="Times New Roman" w:hAnsi="Times New Roman" w:cs="Times New Roman"/>
          <w:i/>
          <w:lang w:eastAsia="ru-RU"/>
        </w:rPr>
        <w:t xml:space="preserve">По интересующим вопросам обращаться в отдел опеки и попечительства администрации </w:t>
      </w:r>
      <w:r w:rsidR="00AA2D5F">
        <w:rPr>
          <w:rFonts w:ascii="Times New Roman" w:eastAsia="Times New Roman" w:hAnsi="Times New Roman" w:cs="Times New Roman"/>
          <w:i/>
          <w:lang w:eastAsia="ru-RU"/>
        </w:rPr>
        <w:t>_________________________________</w:t>
      </w:r>
      <w:r>
        <w:rPr>
          <w:rFonts w:ascii="Times New Roman" w:eastAsia="Times New Roman" w:hAnsi="Times New Roman" w:cs="Times New Roman"/>
          <w:i/>
          <w:lang w:eastAsia="ru-RU"/>
        </w:rPr>
        <w:t xml:space="preserve"> по телефону</w:t>
      </w:r>
      <w:r w:rsidRPr="005D2A3E">
        <w:rPr>
          <w:rFonts w:ascii="Times New Roman" w:eastAsia="Times New Roman" w:hAnsi="Times New Roman" w:cs="Times New Roman"/>
          <w:i/>
          <w:lang w:eastAsia="ru-RU"/>
        </w:rPr>
        <w:t xml:space="preserve"> </w:t>
      </w:r>
      <w:r w:rsidR="00AA2D5F">
        <w:rPr>
          <w:rFonts w:ascii="Times New Roman" w:eastAsia="Times New Roman" w:hAnsi="Times New Roman" w:cs="Times New Roman"/>
          <w:i/>
          <w:lang w:eastAsia="ru-RU"/>
        </w:rPr>
        <w:t>_____________________________</w:t>
      </w:r>
      <w:r w:rsidRPr="005D2A3E">
        <w:rPr>
          <w:rFonts w:ascii="Times New Roman" w:eastAsia="Times New Roman" w:hAnsi="Times New Roman" w:cs="Times New Roman"/>
          <w:i/>
          <w:lang w:eastAsia="ru-RU"/>
        </w:rPr>
        <w:t xml:space="preserve">, а также </w:t>
      </w:r>
      <w:r>
        <w:rPr>
          <w:rFonts w:ascii="Times New Roman" w:eastAsia="Times New Roman" w:hAnsi="Times New Roman" w:cs="Times New Roman"/>
          <w:i/>
          <w:lang w:eastAsia="ru-RU"/>
        </w:rPr>
        <w:t xml:space="preserve">на </w:t>
      </w:r>
      <w:r w:rsidRPr="005D2A3E">
        <w:rPr>
          <w:rFonts w:ascii="Times New Roman" w:eastAsia="Times New Roman" w:hAnsi="Times New Roman" w:cs="Times New Roman"/>
          <w:i/>
          <w:lang w:eastAsia="ru-RU"/>
        </w:rPr>
        <w:t xml:space="preserve">адрес электронной </w:t>
      </w:r>
      <w:proofErr w:type="gramStart"/>
      <w:r w:rsidRPr="005D2A3E">
        <w:rPr>
          <w:rFonts w:ascii="Times New Roman" w:eastAsia="Times New Roman" w:hAnsi="Times New Roman" w:cs="Times New Roman"/>
          <w:i/>
          <w:lang w:eastAsia="ru-RU"/>
        </w:rPr>
        <w:t>почты:</w:t>
      </w:r>
      <w:r w:rsidR="00AA2D5F">
        <w:rPr>
          <w:rFonts w:ascii="Times New Roman" w:eastAsia="Times New Roman" w:hAnsi="Times New Roman" w:cs="Times New Roman"/>
          <w:i/>
          <w:lang w:eastAsia="ru-RU"/>
        </w:rPr>
        <w:t>_</w:t>
      </w:r>
      <w:proofErr w:type="gramEnd"/>
      <w:r w:rsidR="00AA2D5F">
        <w:rPr>
          <w:rFonts w:ascii="Times New Roman" w:eastAsia="Times New Roman" w:hAnsi="Times New Roman" w:cs="Times New Roman"/>
          <w:i/>
          <w:lang w:eastAsia="ru-RU"/>
        </w:rPr>
        <w:t>______________________________________</w:t>
      </w:r>
    </w:p>
    <w:p w:rsidR="00634C0A" w:rsidRPr="002E0364" w:rsidRDefault="00634C0A" w:rsidP="002E0364">
      <w:pPr>
        <w:spacing w:before="0" w:beforeAutospacing="0"/>
        <w:rPr>
          <w:rFonts w:ascii="Times New Roman" w:hAnsi="Times New Roman" w:cs="Times New Roman"/>
          <w:sz w:val="24"/>
          <w:szCs w:val="24"/>
        </w:rPr>
      </w:pPr>
    </w:p>
    <w:sectPr w:rsidR="00634C0A" w:rsidRPr="002E0364" w:rsidSect="00DF651E">
      <w:pgSz w:w="11906" w:h="16838"/>
      <w:pgMar w:top="567" w:right="42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40F4"/>
    <w:multiLevelType w:val="multilevel"/>
    <w:tmpl w:val="4A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B4265"/>
    <w:multiLevelType w:val="multilevel"/>
    <w:tmpl w:val="9D42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76786"/>
    <w:multiLevelType w:val="multilevel"/>
    <w:tmpl w:val="856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27B84"/>
    <w:multiLevelType w:val="hybridMultilevel"/>
    <w:tmpl w:val="8D2A18CE"/>
    <w:lvl w:ilvl="0" w:tplc="0419000F">
      <w:start w:val="1"/>
      <w:numFmt w:val="decimal"/>
      <w:lvlText w:val="%1."/>
      <w:lvlJc w:val="left"/>
      <w:pPr>
        <w:ind w:left="6540" w:hanging="360"/>
      </w:pPr>
    </w:lvl>
    <w:lvl w:ilvl="1" w:tplc="04190019" w:tentative="1">
      <w:start w:val="1"/>
      <w:numFmt w:val="lowerLetter"/>
      <w:lvlText w:val="%2."/>
      <w:lvlJc w:val="left"/>
      <w:pPr>
        <w:ind w:left="7260" w:hanging="360"/>
      </w:pPr>
    </w:lvl>
    <w:lvl w:ilvl="2" w:tplc="0419001B" w:tentative="1">
      <w:start w:val="1"/>
      <w:numFmt w:val="lowerRoman"/>
      <w:lvlText w:val="%3."/>
      <w:lvlJc w:val="right"/>
      <w:pPr>
        <w:ind w:left="7980" w:hanging="180"/>
      </w:pPr>
    </w:lvl>
    <w:lvl w:ilvl="3" w:tplc="0419000F" w:tentative="1">
      <w:start w:val="1"/>
      <w:numFmt w:val="decimal"/>
      <w:lvlText w:val="%4."/>
      <w:lvlJc w:val="left"/>
      <w:pPr>
        <w:ind w:left="8700" w:hanging="360"/>
      </w:pPr>
    </w:lvl>
    <w:lvl w:ilvl="4" w:tplc="04190019" w:tentative="1">
      <w:start w:val="1"/>
      <w:numFmt w:val="lowerLetter"/>
      <w:lvlText w:val="%5."/>
      <w:lvlJc w:val="left"/>
      <w:pPr>
        <w:ind w:left="9420" w:hanging="360"/>
      </w:pPr>
    </w:lvl>
    <w:lvl w:ilvl="5" w:tplc="0419001B" w:tentative="1">
      <w:start w:val="1"/>
      <w:numFmt w:val="lowerRoman"/>
      <w:lvlText w:val="%6."/>
      <w:lvlJc w:val="right"/>
      <w:pPr>
        <w:ind w:left="10140" w:hanging="180"/>
      </w:pPr>
    </w:lvl>
    <w:lvl w:ilvl="6" w:tplc="0419000F" w:tentative="1">
      <w:start w:val="1"/>
      <w:numFmt w:val="decimal"/>
      <w:lvlText w:val="%7."/>
      <w:lvlJc w:val="left"/>
      <w:pPr>
        <w:ind w:left="10860" w:hanging="360"/>
      </w:pPr>
    </w:lvl>
    <w:lvl w:ilvl="7" w:tplc="04190019" w:tentative="1">
      <w:start w:val="1"/>
      <w:numFmt w:val="lowerLetter"/>
      <w:lvlText w:val="%8."/>
      <w:lvlJc w:val="left"/>
      <w:pPr>
        <w:ind w:left="11580" w:hanging="360"/>
      </w:pPr>
    </w:lvl>
    <w:lvl w:ilvl="8" w:tplc="0419001B" w:tentative="1">
      <w:start w:val="1"/>
      <w:numFmt w:val="lowerRoman"/>
      <w:lvlText w:val="%9."/>
      <w:lvlJc w:val="right"/>
      <w:pPr>
        <w:ind w:left="12300" w:hanging="180"/>
      </w:pPr>
    </w:lvl>
  </w:abstractNum>
  <w:abstractNum w:abstractNumId="4" w15:restartNumberingAfterBreak="0">
    <w:nsid w:val="7E7053AC"/>
    <w:multiLevelType w:val="hybridMultilevel"/>
    <w:tmpl w:val="AD541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0F"/>
    <w:rsid w:val="000519BA"/>
    <w:rsid w:val="000A2A0E"/>
    <w:rsid w:val="001922E5"/>
    <w:rsid w:val="002E0364"/>
    <w:rsid w:val="004F370F"/>
    <w:rsid w:val="005C0879"/>
    <w:rsid w:val="0062684D"/>
    <w:rsid w:val="00634C0A"/>
    <w:rsid w:val="00642F95"/>
    <w:rsid w:val="00677B83"/>
    <w:rsid w:val="00794BD3"/>
    <w:rsid w:val="008911CE"/>
    <w:rsid w:val="00AA2D5F"/>
    <w:rsid w:val="00B02F86"/>
    <w:rsid w:val="00CE7E1D"/>
    <w:rsid w:val="00DF651E"/>
    <w:rsid w:val="00F0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66965-20B3-428F-A6A5-4D6B7090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A0E"/>
    <w:pPr>
      <w:spacing w:before="100" w:beforeAutospacing="1"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A0E"/>
    <w:pPr>
      <w:spacing w:beforeAutospacing="1"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684D"/>
    <w:pPr>
      <w:ind w:left="720"/>
      <w:contextualSpacing/>
    </w:pPr>
  </w:style>
  <w:style w:type="paragraph" w:styleId="a5">
    <w:name w:val="Normal (Web)"/>
    <w:basedOn w:val="a"/>
    <w:uiPriority w:val="99"/>
    <w:semiHidden/>
    <w:unhideWhenUsed/>
    <w:rsid w:val="005C0879"/>
    <w:pPr>
      <w:spacing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634C0A"/>
    <w:rPr>
      <w:b/>
      <w:bCs/>
    </w:rPr>
  </w:style>
  <w:style w:type="paragraph" w:styleId="a7">
    <w:name w:val="Balloon Text"/>
    <w:basedOn w:val="a"/>
    <w:link w:val="a8"/>
    <w:uiPriority w:val="99"/>
    <w:semiHidden/>
    <w:unhideWhenUsed/>
    <w:rsid w:val="00CE7E1D"/>
    <w:pPr>
      <w:spacing w:before="0"/>
    </w:pPr>
    <w:rPr>
      <w:rFonts w:ascii="Tahoma" w:hAnsi="Tahoma" w:cs="Tahoma"/>
      <w:sz w:val="16"/>
      <w:szCs w:val="16"/>
    </w:rPr>
  </w:style>
  <w:style w:type="character" w:customStyle="1" w:styleId="a8">
    <w:name w:val="Текст выноски Знак"/>
    <w:basedOn w:val="a0"/>
    <w:link w:val="a7"/>
    <w:uiPriority w:val="99"/>
    <w:semiHidden/>
    <w:rsid w:val="00CE7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3837">
      <w:bodyDiv w:val="1"/>
      <w:marLeft w:val="0"/>
      <w:marRight w:val="0"/>
      <w:marTop w:val="0"/>
      <w:marBottom w:val="0"/>
      <w:divBdr>
        <w:top w:val="none" w:sz="0" w:space="0" w:color="auto"/>
        <w:left w:val="none" w:sz="0" w:space="0" w:color="auto"/>
        <w:bottom w:val="none" w:sz="0" w:space="0" w:color="auto"/>
        <w:right w:val="none" w:sz="0" w:space="0" w:color="auto"/>
      </w:divBdr>
      <w:divsChild>
        <w:div w:id="743913790">
          <w:marLeft w:val="375"/>
          <w:marRight w:val="0"/>
          <w:marTop w:val="75"/>
          <w:marBottom w:val="150"/>
          <w:divBdr>
            <w:top w:val="none" w:sz="0" w:space="0" w:color="auto"/>
            <w:left w:val="none" w:sz="0" w:space="0" w:color="auto"/>
            <w:bottom w:val="none" w:sz="0" w:space="0" w:color="auto"/>
            <w:right w:val="none" w:sz="0" w:space="0" w:color="auto"/>
          </w:divBdr>
        </w:div>
      </w:divsChild>
    </w:div>
    <w:div w:id="1134835148">
      <w:bodyDiv w:val="1"/>
      <w:marLeft w:val="0"/>
      <w:marRight w:val="0"/>
      <w:marTop w:val="0"/>
      <w:marBottom w:val="0"/>
      <w:divBdr>
        <w:top w:val="none" w:sz="0" w:space="0" w:color="auto"/>
        <w:left w:val="none" w:sz="0" w:space="0" w:color="auto"/>
        <w:bottom w:val="none" w:sz="0" w:space="0" w:color="auto"/>
        <w:right w:val="none" w:sz="0" w:space="0" w:color="auto"/>
      </w:divBdr>
      <w:divsChild>
        <w:div w:id="560333372">
          <w:marLeft w:val="0"/>
          <w:marRight w:val="0"/>
          <w:marTop w:val="0"/>
          <w:marBottom w:val="0"/>
          <w:divBdr>
            <w:top w:val="none" w:sz="0" w:space="0" w:color="auto"/>
            <w:left w:val="none" w:sz="0" w:space="0" w:color="auto"/>
            <w:bottom w:val="none" w:sz="0" w:space="0" w:color="auto"/>
            <w:right w:val="none" w:sz="0" w:space="0" w:color="auto"/>
          </w:divBdr>
          <w:divsChild>
            <w:div w:id="1963025930">
              <w:marLeft w:val="0"/>
              <w:marRight w:val="0"/>
              <w:marTop w:val="0"/>
              <w:marBottom w:val="0"/>
              <w:divBdr>
                <w:top w:val="none" w:sz="0" w:space="0" w:color="auto"/>
                <w:left w:val="none" w:sz="0" w:space="0" w:color="auto"/>
                <w:bottom w:val="none" w:sz="0" w:space="0" w:color="auto"/>
                <w:right w:val="none" w:sz="0" w:space="0" w:color="auto"/>
              </w:divBdr>
              <w:divsChild>
                <w:div w:id="567308596">
                  <w:marLeft w:val="0"/>
                  <w:marRight w:val="0"/>
                  <w:marTop w:val="0"/>
                  <w:marBottom w:val="0"/>
                  <w:divBdr>
                    <w:top w:val="none" w:sz="0" w:space="0" w:color="auto"/>
                    <w:left w:val="none" w:sz="0" w:space="0" w:color="auto"/>
                    <w:bottom w:val="none" w:sz="0" w:space="0" w:color="auto"/>
                    <w:right w:val="none" w:sz="0" w:space="0" w:color="auto"/>
                  </w:divBdr>
                  <w:divsChild>
                    <w:div w:id="201748856">
                      <w:marLeft w:val="0"/>
                      <w:marRight w:val="0"/>
                      <w:marTop w:val="0"/>
                      <w:marBottom w:val="0"/>
                      <w:divBdr>
                        <w:top w:val="none" w:sz="0" w:space="0" w:color="auto"/>
                        <w:left w:val="none" w:sz="0" w:space="0" w:color="auto"/>
                        <w:bottom w:val="none" w:sz="0" w:space="0" w:color="auto"/>
                        <w:right w:val="none" w:sz="0" w:space="0" w:color="auto"/>
                      </w:divBdr>
                      <w:divsChild>
                        <w:div w:id="1940528263">
                          <w:marLeft w:val="0"/>
                          <w:marRight w:val="0"/>
                          <w:marTop w:val="0"/>
                          <w:marBottom w:val="0"/>
                          <w:divBdr>
                            <w:top w:val="none" w:sz="0" w:space="0" w:color="auto"/>
                            <w:left w:val="none" w:sz="0" w:space="0" w:color="auto"/>
                            <w:bottom w:val="none" w:sz="0" w:space="0" w:color="auto"/>
                            <w:right w:val="none" w:sz="0" w:space="0" w:color="auto"/>
                          </w:divBdr>
                          <w:divsChild>
                            <w:div w:id="6760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638078">
      <w:bodyDiv w:val="1"/>
      <w:marLeft w:val="0"/>
      <w:marRight w:val="0"/>
      <w:marTop w:val="0"/>
      <w:marBottom w:val="0"/>
      <w:divBdr>
        <w:top w:val="none" w:sz="0" w:space="0" w:color="auto"/>
        <w:left w:val="none" w:sz="0" w:space="0" w:color="auto"/>
        <w:bottom w:val="none" w:sz="0" w:space="0" w:color="auto"/>
        <w:right w:val="none" w:sz="0" w:space="0" w:color="auto"/>
      </w:divBdr>
      <w:divsChild>
        <w:div w:id="1616985568">
          <w:marLeft w:val="0"/>
          <w:marRight w:val="0"/>
          <w:marTop w:val="0"/>
          <w:marBottom w:val="0"/>
          <w:divBdr>
            <w:top w:val="none" w:sz="0" w:space="0" w:color="auto"/>
            <w:left w:val="none" w:sz="0" w:space="0" w:color="auto"/>
            <w:bottom w:val="none" w:sz="0" w:space="0" w:color="auto"/>
            <w:right w:val="none" w:sz="0" w:space="0" w:color="auto"/>
          </w:divBdr>
          <w:divsChild>
            <w:div w:id="2080058423">
              <w:marLeft w:val="0"/>
              <w:marRight w:val="0"/>
              <w:marTop w:val="0"/>
              <w:marBottom w:val="0"/>
              <w:divBdr>
                <w:top w:val="none" w:sz="0" w:space="0" w:color="auto"/>
                <w:left w:val="none" w:sz="0" w:space="0" w:color="auto"/>
                <w:bottom w:val="none" w:sz="0" w:space="0" w:color="auto"/>
                <w:right w:val="none" w:sz="0" w:space="0" w:color="auto"/>
              </w:divBdr>
              <w:divsChild>
                <w:div w:id="1717314169">
                  <w:marLeft w:val="0"/>
                  <w:marRight w:val="0"/>
                  <w:marTop w:val="0"/>
                  <w:marBottom w:val="0"/>
                  <w:divBdr>
                    <w:top w:val="none" w:sz="0" w:space="0" w:color="auto"/>
                    <w:left w:val="none" w:sz="0" w:space="0" w:color="auto"/>
                    <w:bottom w:val="none" w:sz="0" w:space="0" w:color="auto"/>
                    <w:right w:val="none" w:sz="0" w:space="0" w:color="auto"/>
                  </w:divBdr>
                  <w:divsChild>
                    <w:div w:id="846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2326">
      <w:bodyDiv w:val="1"/>
      <w:marLeft w:val="0"/>
      <w:marRight w:val="0"/>
      <w:marTop w:val="0"/>
      <w:marBottom w:val="0"/>
      <w:divBdr>
        <w:top w:val="none" w:sz="0" w:space="0" w:color="auto"/>
        <w:left w:val="none" w:sz="0" w:space="0" w:color="auto"/>
        <w:bottom w:val="none" w:sz="0" w:space="0" w:color="auto"/>
        <w:right w:val="none" w:sz="0" w:space="0" w:color="auto"/>
      </w:divBdr>
      <w:divsChild>
        <w:div w:id="1362244301">
          <w:marLeft w:val="0"/>
          <w:marRight w:val="0"/>
          <w:marTop w:val="0"/>
          <w:marBottom w:val="0"/>
          <w:divBdr>
            <w:top w:val="none" w:sz="0" w:space="0" w:color="auto"/>
            <w:left w:val="none" w:sz="0" w:space="0" w:color="auto"/>
            <w:bottom w:val="none" w:sz="0" w:space="0" w:color="auto"/>
            <w:right w:val="none" w:sz="0" w:space="0" w:color="auto"/>
          </w:divBdr>
          <w:divsChild>
            <w:div w:id="1528522941">
              <w:marLeft w:val="0"/>
              <w:marRight w:val="0"/>
              <w:marTop w:val="0"/>
              <w:marBottom w:val="0"/>
              <w:divBdr>
                <w:top w:val="none" w:sz="0" w:space="0" w:color="auto"/>
                <w:left w:val="none" w:sz="0" w:space="0" w:color="auto"/>
                <w:bottom w:val="none" w:sz="0" w:space="0" w:color="auto"/>
                <w:right w:val="none" w:sz="0" w:space="0" w:color="auto"/>
              </w:divBdr>
              <w:divsChild>
                <w:div w:id="93137041">
                  <w:marLeft w:val="0"/>
                  <w:marRight w:val="0"/>
                  <w:marTop w:val="0"/>
                  <w:marBottom w:val="0"/>
                  <w:divBdr>
                    <w:top w:val="none" w:sz="0" w:space="0" w:color="auto"/>
                    <w:left w:val="none" w:sz="0" w:space="0" w:color="auto"/>
                    <w:bottom w:val="none" w:sz="0" w:space="0" w:color="auto"/>
                    <w:right w:val="none" w:sz="0" w:space="0" w:color="auto"/>
                  </w:divBdr>
                  <w:divsChild>
                    <w:div w:id="19896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FE9B-D61D-4E32-8157-CB76CEC3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Андриевская Наталья Владимировна</dc:creator>
  <cp:lastModifiedBy>Кабицкая Наталья Сергеевна</cp:lastModifiedBy>
  <cp:revision>6</cp:revision>
  <cp:lastPrinted>2021-02-10T07:11:00Z</cp:lastPrinted>
  <dcterms:created xsi:type="dcterms:W3CDTF">2021-02-15T09:22:00Z</dcterms:created>
  <dcterms:modified xsi:type="dcterms:W3CDTF">2021-02-18T07:22:00Z</dcterms:modified>
</cp:coreProperties>
</file>