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1A" w:rsidRDefault="00763E24" w:rsidP="00F73717">
      <w:pPr>
        <w:tabs>
          <w:tab w:val="left" w:pos="11355"/>
        </w:tabs>
      </w:pPr>
      <w:r>
        <w:rPr>
          <w:noProof/>
        </w:rPr>
        <w:pict>
          <v:rect id="_x0000_s1031" style="position:absolute;margin-left:493.75pt;margin-top:-1in;width:270pt;height:567pt;z-index:251660288" fillcolor="#9fc" strokecolor="#60c8ad" strokeweight="2.25pt">
            <v:fill color2="#ccecff" recolor="t" rotate="t" angle="-45" type="gradient"/>
            <v:textbox>
              <w:txbxContent>
                <w:p w:rsidR="0065381A" w:rsidRPr="00FE5093" w:rsidRDefault="0065381A" w:rsidP="00F73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</w:pPr>
                  <w:r w:rsidRPr="00FE5093">
                    <w:rPr>
                      <w:rFonts w:ascii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 xml:space="preserve">Бюджетное учреждение </w:t>
                  </w:r>
                </w:p>
                <w:p w:rsidR="0065381A" w:rsidRPr="00FE5093" w:rsidRDefault="0065381A" w:rsidP="00F73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</w:pPr>
                  <w:r w:rsidRPr="00FE5093">
                    <w:rPr>
                      <w:rFonts w:ascii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Ханты - Мансийского  автономного округа – Югры  «</w:t>
                  </w:r>
                  <w:r w:rsidR="003728F2" w:rsidRPr="00FE5093">
                    <w:rPr>
                      <w:rFonts w:ascii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Когалымский к</w:t>
                  </w:r>
                  <w:r w:rsidRPr="00FE5093">
                    <w:rPr>
                      <w:rFonts w:ascii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омплексный центр социального о</w:t>
                  </w:r>
                  <w:r w:rsidR="003728F2" w:rsidRPr="00FE5093">
                    <w:rPr>
                      <w:rFonts w:ascii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бслуживания населения</w:t>
                  </w:r>
                  <w:r w:rsidRPr="00FE5093">
                    <w:rPr>
                      <w:rFonts w:ascii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»</w:t>
                  </w:r>
                </w:p>
                <w:p w:rsidR="0065381A" w:rsidRPr="00895FAF" w:rsidRDefault="0065381A" w:rsidP="00F73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5381A" w:rsidRPr="00895FAF" w:rsidRDefault="0065381A" w:rsidP="00F7371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5381A" w:rsidRPr="009E5E5D" w:rsidRDefault="0065381A" w:rsidP="00F73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9E5E5D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  <w:t>ОТДЕЛЕНИЕ</w:t>
                  </w:r>
                </w:p>
                <w:p w:rsidR="0065381A" w:rsidRPr="009E5E5D" w:rsidRDefault="003728F2" w:rsidP="00F73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9E5E5D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  <w:t>ПСИХОЛОГИЧЕСКОЙ ПОМОЩИ ГРАЖДАНАМ</w:t>
                  </w:r>
                </w:p>
                <w:p w:rsidR="00C4575F" w:rsidRPr="00895FAF" w:rsidRDefault="00C4575F" w:rsidP="00F73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</w:rPr>
                  </w:pPr>
                </w:p>
                <w:p w:rsidR="00C4575F" w:rsidRPr="00895FAF" w:rsidRDefault="00C4575F" w:rsidP="00F73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</w:rPr>
                  </w:pPr>
                </w:p>
                <w:p w:rsidR="00C4575F" w:rsidRDefault="00622EF5" w:rsidP="00DC04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«</w:t>
                  </w:r>
                  <w:r w:rsidR="00DC042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ЛИЧНОСТЬ И АЛКОГОЛЬ</w:t>
                  </w:r>
                  <w:r w:rsidR="00C4575F" w:rsidRPr="00622EF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»</w:t>
                  </w:r>
                </w:p>
                <w:p w:rsidR="00DC042F" w:rsidRPr="00622EF5" w:rsidRDefault="00DC042F" w:rsidP="00F73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  <w:p w:rsidR="00072B7C" w:rsidRPr="004A1708" w:rsidRDefault="00DC042F" w:rsidP="004A1708">
                  <w:pPr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6E6C918" wp14:editId="2EBD5072">
                        <wp:extent cx="3217545" cy="2275670"/>
                        <wp:effectExtent l="0" t="0" r="0" b="0"/>
                        <wp:docPr id="4" name="Рисунок 4" descr="Проблемы подросткового и женского алкоголиз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Проблемы подросткового и женского алкоголиз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7545" cy="2275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042F" w:rsidRDefault="00DC042F" w:rsidP="00C4575F">
                  <w:pPr>
                    <w:rPr>
                      <w:rFonts w:ascii="Times New Roman" w:hAnsi="Times New Roman" w:cs="Times New Roman"/>
                    </w:rPr>
                  </w:pPr>
                </w:p>
                <w:p w:rsidR="00DC042F" w:rsidRDefault="00DC042F" w:rsidP="00C4575F">
                  <w:pPr>
                    <w:rPr>
                      <w:rFonts w:ascii="Times New Roman" w:hAnsi="Times New Roman" w:cs="Times New Roman"/>
                    </w:rPr>
                  </w:pPr>
                </w:p>
                <w:p w:rsidR="0065381A" w:rsidRPr="00F73717" w:rsidRDefault="0065381A" w:rsidP="00F737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г. Когалым</w:t>
                  </w:r>
                </w:p>
                <w:p w:rsidR="0065381A" w:rsidRPr="007C11DC" w:rsidRDefault="0065381A" w:rsidP="00F73717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24.6pt;margin-top:-70.85pt;width:251.4pt;height:567pt;z-index:251664384" fillcolor="#9fc" strokecolor="#60c8ad" strokeweight="2.25pt">
            <v:fill color2="#ccecff" recolor="t" rotate="t" angle="-45" type="gradient"/>
            <v:textbox style="mso-next-textbox:#_x0000_s1038">
              <w:txbxContent>
                <w:p w:rsidR="00BE6C08" w:rsidRDefault="00BE6C08" w:rsidP="00BE6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BE6C08" w:rsidRDefault="00BE6C08" w:rsidP="00BE6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DC042F" w:rsidRPr="00DC042F" w:rsidRDefault="00DC042F" w:rsidP="00DC042F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DC042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Трезвость - норма жизни!</w:t>
                  </w:r>
                </w:p>
                <w:p w:rsidR="00BE6C08" w:rsidRDefault="00BE6C08" w:rsidP="00DC042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BE6C08" w:rsidRDefault="00DC042F" w:rsidP="00BE6C08">
                  <w:pPr>
                    <w:spacing w:after="0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AABA14B" wp14:editId="65579DAD">
                        <wp:extent cx="2981325" cy="2981325"/>
                        <wp:effectExtent l="0" t="0" r="0" b="0"/>
                        <wp:docPr id="2" name="Рисунок 2" descr="b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1325" cy="2981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6C08" w:rsidRDefault="00BE6C08" w:rsidP="00BE6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BE6C08" w:rsidRPr="00DC042F" w:rsidRDefault="00BE6C08" w:rsidP="00BE6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DC042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Наш адрес:</w:t>
                  </w:r>
                </w:p>
                <w:p w:rsidR="00BE6C08" w:rsidRPr="00DC042F" w:rsidRDefault="00BE6C08" w:rsidP="00BE6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DC042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г. Когалым</w:t>
                  </w:r>
                </w:p>
                <w:p w:rsidR="00BE6C08" w:rsidRPr="00DC042F" w:rsidRDefault="00BE6C08" w:rsidP="00BE6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DC042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ул. Дружбы Народов, д. 12 кв. 36</w:t>
                  </w:r>
                </w:p>
                <w:p w:rsidR="00BE6C08" w:rsidRPr="00DC042F" w:rsidRDefault="00BE6C08" w:rsidP="00BE6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BE6C08" w:rsidRPr="00DC042F" w:rsidRDefault="00BE6C08" w:rsidP="00BE6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DC042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Контактный телефон:</w:t>
                  </w:r>
                </w:p>
                <w:p w:rsidR="00BE6C08" w:rsidRPr="00DC042F" w:rsidRDefault="00BE6C08" w:rsidP="00BE6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DC042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отделение психологической помощи гражданам:</w:t>
                  </w:r>
                </w:p>
                <w:p w:rsidR="00BE6C08" w:rsidRPr="00DC042F" w:rsidRDefault="00BE6C08" w:rsidP="00BE6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DC042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 (34667) 2-92-91</w:t>
                  </w:r>
                </w:p>
                <w:p w:rsidR="00BE6C08" w:rsidRPr="00DC042F" w:rsidRDefault="00BE6C08" w:rsidP="00BE6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BE6C08" w:rsidRPr="00DC042F" w:rsidRDefault="00BE6C08" w:rsidP="00BE6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DC042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Сайт учреждения:</w:t>
                  </w:r>
                </w:p>
                <w:p w:rsidR="00BE6C08" w:rsidRPr="00DC042F" w:rsidRDefault="00BE6C08" w:rsidP="00BE6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DC042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www.kson86.ru</w:t>
                  </w:r>
                </w:p>
                <w:p w:rsidR="00BE6C08" w:rsidRPr="00895FAF" w:rsidRDefault="00BE6C08" w:rsidP="00BE6C0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6C08" w:rsidRDefault="00BE6C08" w:rsidP="00BE6C08">
                  <w:pPr>
                    <w:rPr>
                      <w:sz w:val="23"/>
                      <w:szCs w:val="23"/>
                    </w:rPr>
                  </w:pPr>
                </w:p>
                <w:p w:rsidR="00BE6C08" w:rsidRDefault="00BE6C08" w:rsidP="00BE6C08">
                  <w:pPr>
                    <w:rPr>
                      <w:sz w:val="23"/>
                      <w:szCs w:val="23"/>
                    </w:rPr>
                  </w:pPr>
                </w:p>
                <w:p w:rsidR="00BE6C08" w:rsidRDefault="00BE6C08" w:rsidP="00BE6C08">
                  <w:pPr>
                    <w:rPr>
                      <w:sz w:val="23"/>
                      <w:szCs w:val="23"/>
                    </w:rPr>
                  </w:pPr>
                </w:p>
                <w:p w:rsidR="00BE6C08" w:rsidRDefault="00BE6C08" w:rsidP="00BE6C08">
                  <w:pPr>
                    <w:rPr>
                      <w:sz w:val="23"/>
                      <w:szCs w:val="23"/>
                    </w:rPr>
                  </w:pPr>
                </w:p>
                <w:p w:rsidR="00BE6C08" w:rsidRPr="00064985" w:rsidRDefault="00BE6C08" w:rsidP="00BE6C08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-38.85pt;margin-top:-1in;width:252.15pt;height:567pt;z-index:251662336" fillcolor="#9fc" strokecolor="#60c8ad" strokeweight="2.25pt">
            <v:fill color2="#ccecff" recolor="t" rotate="t" angle="-45" type="gradient"/>
            <v:textbox style="mso-next-textbox:#_x0000_s1035">
              <w:txbxContent>
                <w:p w:rsidR="0005753B" w:rsidRPr="0005753B" w:rsidRDefault="00A03F5C" w:rsidP="000575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сахарного диабета.</w:t>
                  </w:r>
                  <w:r w:rsidR="00DC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5753B" w:rsidRPr="00057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Изменение состава крови, анемия и т.д.</w:t>
                  </w:r>
                </w:p>
                <w:p w:rsidR="0005753B" w:rsidRPr="0005753B" w:rsidRDefault="0005753B" w:rsidP="00DC042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Лечение алкоголизма у подростков имеет свой характер и особенности. Здесь очень важно как можно раньше диагностировать заболевание и начать лечение, чтобы избежать развития осложнений. </w:t>
                  </w:r>
                </w:p>
                <w:p w:rsidR="0005753B" w:rsidRPr="0005753B" w:rsidRDefault="0005753B" w:rsidP="00DC042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Подростковый алкоголизм достаточно сложно поддается лечению, из-за неспособности использовать некоторые лекарственные препараты по причине раннего возраста больного. Лучше лечение проводить в стационаре под обязательным контролем врачей, домашнее лечение исключается. Для достижения более хорошего результата в лечении можно посоветовать применение лекарственных сборов и трав, обладающих мочегонными, общеукрепляющими, восстанавливающими иммунитет действиями. </w:t>
                  </w:r>
                </w:p>
                <w:p w:rsidR="0005753B" w:rsidRPr="0005753B" w:rsidRDefault="0005753B" w:rsidP="00DC042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Также можно рекомендовать физические упражнения, занятие спортом и активный отдых.</w:t>
                  </w:r>
                </w:p>
                <w:p w:rsidR="00DC042F" w:rsidRPr="00DC042F" w:rsidRDefault="00DC042F" w:rsidP="00DC042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﻿ Тратить жизнь на пьянство не только стыдно, но и преступно! пристрастие к алкоголю можно преодолеть, что лечиться не когда не поздно и не стыдно. </w:t>
                  </w:r>
                </w:p>
                <w:p w:rsidR="0005753B" w:rsidRPr="00A03F5C" w:rsidRDefault="00DC042F" w:rsidP="00DC042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Таким образом, независимо от формы пьянства каждый прием алкоголя вызывает выраженные изменения в организме, а последующие и все большие дозы спиртного ведут к психической деградации личности и общему заболеванию.</w:t>
                  </w:r>
                </w:p>
                <w:p w:rsidR="00BE6C08" w:rsidRPr="00072B7C" w:rsidRDefault="00BE6C08" w:rsidP="00BE6C08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65381A">
        <w:tab/>
      </w:r>
    </w:p>
    <w:p w:rsidR="0065381A" w:rsidRDefault="0065381A" w:rsidP="00F73717">
      <w:pPr>
        <w:tabs>
          <w:tab w:val="left" w:pos="6630"/>
        </w:tabs>
      </w:pPr>
      <w:r>
        <w:tab/>
      </w:r>
    </w:p>
    <w:p w:rsidR="0065381A" w:rsidRPr="00F73717" w:rsidRDefault="0065381A" w:rsidP="00F73717"/>
    <w:p w:rsidR="0065381A" w:rsidRPr="00F73717" w:rsidRDefault="0065381A" w:rsidP="00F73717"/>
    <w:p w:rsidR="0065381A" w:rsidRPr="00F73717" w:rsidRDefault="0065381A" w:rsidP="00F73717"/>
    <w:p w:rsidR="0065381A" w:rsidRPr="00F73717" w:rsidRDefault="0065381A" w:rsidP="00F73717"/>
    <w:p w:rsidR="0065381A" w:rsidRPr="00F73717" w:rsidRDefault="0065381A" w:rsidP="00F73717"/>
    <w:p w:rsidR="0065381A" w:rsidRPr="00F73717" w:rsidRDefault="0065381A" w:rsidP="00F73717"/>
    <w:p w:rsidR="0065381A" w:rsidRPr="00F73717" w:rsidRDefault="0065381A" w:rsidP="00F73717"/>
    <w:p w:rsidR="0065381A" w:rsidRDefault="0065381A" w:rsidP="00F73717"/>
    <w:p w:rsidR="0065381A" w:rsidRDefault="0065381A" w:rsidP="00F73717">
      <w:pPr>
        <w:tabs>
          <w:tab w:val="left" w:pos="4335"/>
        </w:tabs>
      </w:pPr>
      <w:r>
        <w:tab/>
      </w: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3A6927" w:rsidP="00F73717">
      <w:pPr>
        <w:tabs>
          <w:tab w:val="left" w:pos="6780"/>
        </w:tabs>
      </w:pPr>
      <w:r>
        <w:rPr>
          <w:noProof/>
        </w:rPr>
        <w:lastRenderedPageBreak/>
        <w:pict>
          <v:rect id="_x0000_s1033" style="position:absolute;margin-left:503pt;margin-top:-64pt;width:262.45pt;height:559.95pt;z-index:251661312" fillcolor="#9fc" strokecolor="#60c8ad" strokeweight="2.25pt">
            <v:fill color2="#dbe5f1" recolor="t" rotate="t" angle="-45" type="gradient"/>
            <v:textbox style="mso-next-textbox:#_x0000_s1033">
              <w:txbxContent>
                <w:p w:rsidR="00A03F5C" w:rsidRDefault="00A03F5C" w:rsidP="00A03F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выделяют следующие виды:</w:t>
                  </w:r>
                </w:p>
                <w:p w:rsidR="00A03F5C" w:rsidRDefault="00A03F5C" w:rsidP="00A03F5C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абстинентная культура – ей соответствует установка на полное воздержание;</w:t>
                  </w:r>
                </w:p>
                <w:p w:rsidR="00A03F5C" w:rsidRDefault="00A03F5C" w:rsidP="00A03F5C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амбивалентная культура – двусмысленная и против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оречивая алкогольная установка;</w:t>
                  </w:r>
                </w:p>
                <w:p w:rsidR="00A03F5C" w:rsidRDefault="00A03F5C" w:rsidP="00A03F5C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либеральная культура – допускающая выпивку, но 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прещающая откровенное пьянство;</w:t>
                  </w:r>
                </w:p>
                <w:p w:rsidR="00A03F5C" w:rsidRPr="00A03F5C" w:rsidRDefault="00A03F5C" w:rsidP="00A03F5C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патологическая культура – алкогольная установка, допускающая любые проявления пьянства.</w:t>
                  </w:r>
                </w:p>
                <w:p w:rsidR="00A03F5C" w:rsidRPr="00A03F5C" w:rsidRDefault="00A03F5C" w:rsidP="00A03F5C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Несомненно, что алкоголь пагубно воздействует на весь подрастающий организм. Вот некоторые из нарушений, которые ждут подростка употребляющего спиртное:</w:t>
                  </w:r>
                </w:p>
                <w:p w:rsidR="00A03F5C" w:rsidRDefault="00A03F5C" w:rsidP="00A03F5C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наблюдаются сбои в работе желудочно-кишечного тракта.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Характерно повреждение печени, развитие гепатита, цирроз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печени;</w:t>
                  </w:r>
                </w:p>
                <w:p w:rsidR="00A03F5C" w:rsidRDefault="00A03F5C" w:rsidP="00A03F5C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нарушения в работе поджелудочной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железы (панкреатит, перитонит);</w:t>
                  </w:r>
                </w:p>
                <w:p w:rsidR="00A03F5C" w:rsidRDefault="00A03F5C" w:rsidP="00A03F5C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нарушение деятельности сердечно-сосудистой системы (тахикардия, проблемы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артериальным давлением и др.);</w:t>
                  </w:r>
                </w:p>
                <w:p w:rsidR="00A03F5C" w:rsidRDefault="00A03F5C" w:rsidP="00A03F5C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развиваются воспалительные заболевания почек и мочевыводящих путей (у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ретрит, цистит, пиелонефрит);</w:t>
                  </w:r>
                </w:p>
                <w:p w:rsidR="00A03F5C" w:rsidRDefault="00A03F5C" w:rsidP="00A03F5C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появление различных воспалительных заболеваний в легких, бронхах, гортани, носоглотке (хронический бронхит, бронхоэктатическая болезнь, пневмосклероз, туберкулез легких);</w:t>
                  </w:r>
                </w:p>
                <w:p w:rsidR="00A03F5C" w:rsidRPr="00A03F5C" w:rsidRDefault="00A03F5C" w:rsidP="00A03F5C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снижение иммунной защиты организма, что ведет к повышенной восприимчивости к инфекционным заболеваниям.</w:t>
                  </w:r>
                </w:p>
                <w:p w:rsidR="00A03F5C" w:rsidRPr="00A03F5C" w:rsidRDefault="00A03F5C" w:rsidP="0005753B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Алкоголь наносит непоправимый вред эндокринной системе подростка. Возможное развитие и очень сложн</w:t>
                  </w:r>
                  <w:r w:rsidR="008D21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ое протекание </w:t>
                  </w:r>
                </w:p>
                <w:p w:rsidR="00BE6C08" w:rsidRPr="00962157" w:rsidRDefault="00BE6C08" w:rsidP="00A03F5C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229.05pt;margin-top:-64pt;width:257.85pt;height:559.95pt;z-index:251663360" fillcolor="#9fc" strokecolor="#60c8ad" strokeweight="2.25pt">
            <v:fill color2="#ccecff" recolor="t" rotate="t" angle="-45" type="gradient"/>
            <v:textbox style="mso-next-textbox:#_x0000_s1036">
              <w:txbxContent>
                <w:p w:rsidR="00A03F5C" w:rsidRDefault="00A03F5C" w:rsidP="00A03F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поддающихся дурным влияниям.</w:t>
                  </w:r>
                </w:p>
                <w:p w:rsidR="00A03F5C" w:rsidRPr="00A03F5C" w:rsidRDefault="00A03F5C" w:rsidP="00A03F5C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Каждый третий подросток в возрасте 12 лет употребляет алкоголь, а в возрасте 13 лет – двое из каждых трех. Большая часть учащихся 6-го класса уже не только попробовали спиртные напитки, но и покупали различные спиртосодержащие напитки, а также вино, пиво и шампанское. Главным фактом является то, что детей «угощал» алкоголем отец, дедушка или кто-то из родственников. К 8-му классу количество подростков регулярно принимающих алкоголь возрастает: 54% учащихся принимают алкоголь раз в месяц, 7% – 2 раза в течение месяца, при этом 11% входят в группу риска по развитию алкоголизма. К 11 классу пристрастие подростков к алкоголю увеличивается: 45% принимают алкоголь один раз в месяц, 20,8% – раз в две недели, 29% – принимают алкоголь не менее одного раза в неделю. 39% подростков 8-11-х классов употребляют алкоголь еженедельно. Всего лишь 4% учащихся ни разу не пробовали алкоголя.</w:t>
                  </w:r>
                </w:p>
                <w:p w:rsidR="00A03F5C" w:rsidRPr="00A03F5C" w:rsidRDefault="00A03F5C" w:rsidP="00A03F5C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Алкоголь влияет на подростков не так, как на взрослого человека. Характерным для подросткового возраста является то, что молодой мозг в возрасте до 20 лет отличается от мозга взрослого человека реакцией на полученную информацию. Молодой мозг создан для того, чтобы учиться. Он находится в стадии установления настоящих связей между нервными клетками. Алкоголь нарушает эту функцию. Действие алкоголя на подростка сильнее, чем на взрослого, и сказывается на работе мозга в будущем.</w:t>
                  </w:r>
                </w:p>
                <w:p w:rsidR="00A03F5C" w:rsidRPr="00A03F5C" w:rsidRDefault="00A03F5C" w:rsidP="00A03F5C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Алкоголизация подростка теснейшим образом связана с его социализацией (вхождением в общество) и алкогольной культурой микросреды. В этой связи выделяют следующие виды:</w:t>
                  </w:r>
                </w:p>
                <w:p w:rsidR="00A03F5C" w:rsidRDefault="00A03F5C" w:rsidP="00A03F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6C08" w:rsidRPr="00072B7C" w:rsidRDefault="00BE6C08" w:rsidP="00A03F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63E24">
        <w:rPr>
          <w:noProof/>
        </w:rPr>
        <w:pict>
          <v:rect id="_x0000_s1028" style="position:absolute;margin-left:-34.9pt;margin-top:-64pt;width:249.45pt;height:559.95pt;z-index:251657216" fillcolor="#9fc" strokecolor="#60c8ad" strokeweight="2.25pt">
            <v:fill color2="#ccecff" recolor="t" rotate="t" angle="-45" type="gradient"/>
            <v:textbox style="mso-next-textbox:#_x0000_s1028">
              <w:txbxContent>
                <w:p w:rsidR="002D0A01" w:rsidRPr="002D0A01" w:rsidRDefault="002D0A01" w:rsidP="002D0A0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Одна из самых актуальных и болезненных тем современного общества это употребление алкоголя и курение детьми. Буря эмоций захватывает взрослого при виде веселящихся подростков, распивающих вино и пиво на лестничной площадке! А что переживает родитель, встречая своего отпрыска, едва добравшегося до дома после дружеской вечеринки у одноклассника? Интерес подростка к алкоголю, тем не менее, не случаен. У кого раньше, у кого позже, но потребность попробовать эту непонятную жидкость рождается практически у каждого, кто вступил в переходный возраст. Подростки хотят взрослеть. И алкоголь, хотим мы этого или нет, является для них не только ярким атрибутом взрослой жизни, но и своеобразным катализатором собственного взросления.</w:t>
                  </w:r>
                </w:p>
                <w:p w:rsidR="002D0A01" w:rsidRPr="002D0A01" w:rsidRDefault="002D0A01" w:rsidP="00A03F5C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Среди мотивов, которыми руководствуется подросток употребляющий алкоголь можно выделить следующие:</w:t>
                  </w:r>
                </w:p>
                <w:p w:rsidR="00A03F5C" w:rsidRDefault="002D0A01" w:rsidP="00A03F5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популяризация алкогольных напитков в кино, на телевидении, в рекламных изданиях;</w:t>
                  </w:r>
                </w:p>
                <w:p w:rsidR="00A03F5C" w:rsidRDefault="002D0A01" w:rsidP="00A03F5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усиленное притязание на взрослость (прием алкоголя представляется признаком самостоятельности, взросления, мужества);</w:t>
                  </w:r>
                </w:p>
                <w:p w:rsidR="00A03F5C" w:rsidRDefault="002D0A01" w:rsidP="00A03F5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алкогольное окружение (родители, сверстники и посторонние лица);</w:t>
                  </w:r>
                </w:p>
                <w:p w:rsidR="00A03F5C" w:rsidRDefault="002D0A01" w:rsidP="00A03F5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примеры сверстников, поиски дворовых компаний с распитием спиртных напитков;</w:t>
                  </w:r>
                </w:p>
                <w:p w:rsidR="00A03F5C" w:rsidRPr="00A03F5C" w:rsidRDefault="002D0A01" w:rsidP="00A03F5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под влиянием опеки родителей безволия, зависимости, безответственности, неподготовленности к жизни внешне благополучных детей, боящихся </w:t>
                  </w:r>
                  <w:r w:rsidR="00A03F5C" w:rsidRPr="002D0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преодолевать</w:t>
                  </w:r>
                  <w:r w:rsidR="00A03F5C"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03F5C" w:rsidRPr="002D0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трудности,</w:t>
                  </w:r>
                  <w:r w:rsidR="00A03F5C" w:rsidRPr="00A03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03F5C" w:rsidRPr="002D0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быстро</w:t>
                  </w:r>
                </w:p>
              </w:txbxContent>
            </v:textbox>
          </v:rect>
        </w:pict>
      </w:r>
      <w:r w:rsidR="0065381A">
        <w:tab/>
      </w: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Pr="00F73717" w:rsidRDefault="0065381A" w:rsidP="00F73717"/>
    <w:p w:rsidR="0065381A" w:rsidRDefault="0065381A" w:rsidP="00F73717"/>
    <w:p w:rsidR="0065381A" w:rsidRDefault="0065381A" w:rsidP="00F73717">
      <w:pPr>
        <w:tabs>
          <w:tab w:val="left" w:pos="10725"/>
        </w:tabs>
      </w:pPr>
      <w:r>
        <w:tab/>
      </w:r>
    </w:p>
    <w:p w:rsidR="00BE6C08" w:rsidRDefault="00BE6C08" w:rsidP="00F73717">
      <w:pPr>
        <w:tabs>
          <w:tab w:val="left" w:pos="10725"/>
        </w:tabs>
      </w:pPr>
    </w:p>
    <w:p w:rsidR="00BE6C08" w:rsidRDefault="00BE6C08" w:rsidP="00F73717">
      <w:pPr>
        <w:tabs>
          <w:tab w:val="left" w:pos="10725"/>
        </w:tabs>
      </w:pPr>
    </w:p>
    <w:p w:rsidR="00BE6C08" w:rsidRDefault="00BE6C08" w:rsidP="00F73717">
      <w:pPr>
        <w:tabs>
          <w:tab w:val="left" w:pos="10725"/>
        </w:tabs>
      </w:pPr>
    </w:p>
    <w:p w:rsidR="00BE6C08" w:rsidRDefault="00BE6C08" w:rsidP="00F73717">
      <w:pPr>
        <w:tabs>
          <w:tab w:val="left" w:pos="10725"/>
        </w:tabs>
      </w:pPr>
    </w:p>
    <w:p w:rsidR="00BE6C08" w:rsidRDefault="00BE6C08" w:rsidP="00F73717">
      <w:pPr>
        <w:tabs>
          <w:tab w:val="left" w:pos="10725"/>
        </w:tabs>
      </w:pPr>
    </w:p>
    <w:p w:rsidR="00BE6C08" w:rsidRDefault="00BE6C08" w:rsidP="00F73717">
      <w:pPr>
        <w:tabs>
          <w:tab w:val="left" w:pos="10725"/>
        </w:tabs>
      </w:pPr>
    </w:p>
    <w:p w:rsidR="00BE6C08" w:rsidRPr="00F73717" w:rsidRDefault="00BE6C08" w:rsidP="00F73717">
      <w:pPr>
        <w:tabs>
          <w:tab w:val="left" w:pos="10725"/>
        </w:tabs>
      </w:pPr>
      <w:bookmarkStart w:id="0" w:name="_GoBack"/>
      <w:bookmarkEnd w:id="0"/>
    </w:p>
    <w:sectPr w:rsidR="00BE6C08" w:rsidRPr="00F73717" w:rsidSect="00F737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260"/>
    <w:multiLevelType w:val="hybridMultilevel"/>
    <w:tmpl w:val="8FF4E58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5B510947"/>
    <w:multiLevelType w:val="hybridMultilevel"/>
    <w:tmpl w:val="195A1A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8261178"/>
    <w:multiLevelType w:val="hybridMultilevel"/>
    <w:tmpl w:val="8A4E3318"/>
    <w:lvl w:ilvl="0" w:tplc="F34C533C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3717"/>
    <w:rsid w:val="00056111"/>
    <w:rsid w:val="0005753B"/>
    <w:rsid w:val="00064985"/>
    <w:rsid w:val="00072B7C"/>
    <w:rsid w:val="001B7B73"/>
    <w:rsid w:val="0024232D"/>
    <w:rsid w:val="002D0A01"/>
    <w:rsid w:val="003728F2"/>
    <w:rsid w:val="00386188"/>
    <w:rsid w:val="003A50D2"/>
    <w:rsid w:val="003A6927"/>
    <w:rsid w:val="003B12F6"/>
    <w:rsid w:val="003E0C8A"/>
    <w:rsid w:val="0049387E"/>
    <w:rsid w:val="004A1708"/>
    <w:rsid w:val="005422DF"/>
    <w:rsid w:val="00592FAF"/>
    <w:rsid w:val="00622EF5"/>
    <w:rsid w:val="0065381A"/>
    <w:rsid w:val="006C1285"/>
    <w:rsid w:val="006C1290"/>
    <w:rsid w:val="006C1DD4"/>
    <w:rsid w:val="007030AB"/>
    <w:rsid w:val="00763E24"/>
    <w:rsid w:val="007C11DC"/>
    <w:rsid w:val="00895FAF"/>
    <w:rsid w:val="008D213E"/>
    <w:rsid w:val="00962157"/>
    <w:rsid w:val="00986D57"/>
    <w:rsid w:val="009E5E5D"/>
    <w:rsid w:val="00A03F5C"/>
    <w:rsid w:val="00A96F61"/>
    <w:rsid w:val="00BE6C08"/>
    <w:rsid w:val="00C07463"/>
    <w:rsid w:val="00C4575F"/>
    <w:rsid w:val="00D97453"/>
    <w:rsid w:val="00DC042F"/>
    <w:rsid w:val="00E2759B"/>
    <w:rsid w:val="00E65FE1"/>
    <w:rsid w:val="00EF04E5"/>
    <w:rsid w:val="00F44ED5"/>
    <w:rsid w:val="00F73717"/>
    <w:rsid w:val="00FE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>
      <o:colormru v:ext="edit" colors="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D4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aliases w:val="Автор"/>
    <w:basedOn w:val="a"/>
    <w:link w:val="20"/>
    <w:uiPriority w:val="99"/>
    <w:qFormat/>
    <w:rsid w:val="003B12F6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Автор Знак"/>
    <w:link w:val="2"/>
    <w:uiPriority w:val="99"/>
    <w:locked/>
    <w:rsid w:val="003B12F6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F7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737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B12F6"/>
    <w:pPr>
      <w:tabs>
        <w:tab w:val="center" w:pos="4677"/>
        <w:tab w:val="right" w:pos="9355"/>
      </w:tabs>
      <w:spacing w:before="60" w:after="60" w:line="240" w:lineRule="auto"/>
      <w:ind w:firstLine="284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B12F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Tatyana G. Tissen</cp:lastModifiedBy>
  <cp:revision>28</cp:revision>
  <cp:lastPrinted>2015-08-25T04:47:00Z</cp:lastPrinted>
  <dcterms:created xsi:type="dcterms:W3CDTF">2014-09-01T04:56:00Z</dcterms:created>
  <dcterms:modified xsi:type="dcterms:W3CDTF">2024-02-26T06:14:00Z</dcterms:modified>
</cp:coreProperties>
</file>