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77" w:h="12555" w:hRule="exact" w:wrap="none" w:vAnchor="page" w:hAnchor="page" w:x="1310" w:y="8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5"/>
          <w:b/>
          <w:bCs/>
        </w:rPr>
        <w:t>Информация</w:t>
      </w:r>
    </w:p>
    <w:p>
      <w:pPr>
        <w:pStyle w:val="Style3"/>
        <w:framePr w:w="9677" w:h="12555" w:hRule="exact" w:wrap="none" w:vAnchor="page" w:hAnchor="page" w:x="1310" w:y="856"/>
        <w:widowControl w:val="0"/>
        <w:keepNext w:val="0"/>
        <w:keepLines w:val="0"/>
        <w:shd w:val="clear" w:color="auto" w:fill="auto"/>
        <w:bidi w:val="0"/>
        <w:spacing w:before="0" w:after="223"/>
        <w:ind w:left="0" w:right="0" w:firstLine="0"/>
      </w:pPr>
      <w:r>
        <w:rPr>
          <w:rStyle w:val="CharStyle5"/>
          <w:b/>
          <w:bCs/>
        </w:rPr>
        <w:t>об организации питания несовершеннолетних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</w:t>
      </w:r>
      <w:r>
        <w:rPr>
          <w:rStyle w:val="CharStyle5"/>
          <w:b/>
          <w:bCs/>
        </w:rPr>
        <w:t>бюджетном учреждении Ханты-Мансийского автономного</w:t>
        <w:br/>
        <w:t>округа - Югры «Когалымский комплексный центр</w:t>
        <w:br/>
        <w:t>социального обслуживания населения»</w:t>
      </w:r>
    </w:p>
    <w:p>
      <w:pPr>
        <w:pStyle w:val="Style6"/>
        <w:framePr w:w="9677" w:h="12555" w:hRule="exact" w:wrap="none" w:vAnchor="page" w:hAnchor="page" w:x="1310" w:y="8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rStyle w:val="CharStyle8"/>
        </w:rPr>
        <w:t>Питание несовершеннолетних, зачисленных в учреждение на социальное обслуживание на условиях дневного пребывания и посещающих группы дневного пребывания (свыше четырех часов в день), организовано в соответствии с санитарно</w:t>
        <w:softHyphen/>
        <w:t>эпидемиологическими требованиями, установленными СанПиН 2.3/2.4.3590-20 «Санитарно-эпидемиологические требования к организации общественного питания».</w:t>
      </w:r>
    </w:p>
    <w:p>
      <w:pPr>
        <w:pStyle w:val="Style6"/>
        <w:framePr w:w="9677" w:h="12555" w:hRule="exact" w:wrap="none" w:vAnchor="page" w:hAnchor="page" w:x="1310" w:y="8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rStyle w:val="CharStyle8"/>
        </w:rPr>
        <w:t>Питание несовершеннолетних осуществляется на основании меню, разработанного на 2 недели (цикличного).</w:t>
      </w:r>
    </w:p>
    <w:p>
      <w:pPr>
        <w:pStyle w:val="Style6"/>
        <w:framePr w:w="9677" w:h="12555" w:hRule="exact" w:wrap="none" w:vAnchor="page" w:hAnchor="page" w:x="1310" w:y="8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rStyle w:val="CharStyle8"/>
        </w:rPr>
        <w:t>Меню включает распределение перечня блюд, кулинарных, мучных, кондитерских и хлебобулочных изделий по отдельным приемам пищи (завтрак, обед, полдник, ужин), с учетом необходимого количества основных пищевых веществ и требуемой калорийности суточного рациона.</w:t>
      </w:r>
    </w:p>
    <w:p>
      <w:pPr>
        <w:pStyle w:val="Style6"/>
        <w:framePr w:w="9677" w:h="12555" w:hRule="exact" w:wrap="none" w:vAnchor="page" w:hAnchor="page" w:x="1310" w:y="8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rStyle w:val="CharStyle8"/>
        </w:rPr>
        <w:t>Допускается замена одного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продукции, являющейся приложением к СанПиН 2.3/2.4.3590-20.</w:t>
      </w:r>
    </w:p>
    <w:p>
      <w:pPr>
        <w:pStyle w:val="Style6"/>
        <w:framePr w:w="9677" w:h="12555" w:hRule="exact" w:wrap="none" w:vAnchor="page" w:hAnchor="page" w:x="1310" w:y="8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rStyle w:val="CharStyle8"/>
        </w:rPr>
        <w:t>Ежедневное меню размещено в свободном доступе на информационных стендах в группах дневного пребывания.</w:t>
      </w:r>
    </w:p>
    <w:p>
      <w:pPr>
        <w:pStyle w:val="Style6"/>
        <w:framePr w:w="9677" w:h="12555" w:hRule="exact" w:wrap="none" w:vAnchor="page" w:hAnchor="page" w:x="1310" w:y="8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rStyle w:val="CharStyle8"/>
        </w:rPr>
        <w:t>По итогам проведения учреждением необходимых конкурсных процедур, поставщиком услуги по организации и доставке горячего питания в 2023 году является Когалымское городское муниципальное унитарное торговое предприятие «Сияние Севера» (гражданско-правовой договор на оказание услуг от 15.12.2022 № 158/22/ЭА).</w:t>
      </w:r>
    </w:p>
    <w:p>
      <w:pPr>
        <w:pStyle w:val="Style6"/>
        <w:framePr w:w="9677" w:h="12555" w:hRule="exact" w:wrap="none" w:vAnchor="page" w:hAnchor="page" w:x="1310" w:y="8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rStyle w:val="CharStyle8"/>
        </w:rPr>
        <w:t>Расходы на организацию питания осуществляются в пределах утвержденного плана финансово-хозяйственной деятельности учреждения на 2023 год.</w:t>
      </w:r>
    </w:p>
    <w:p>
      <w:pPr>
        <w:pStyle w:val="Style6"/>
        <w:framePr w:w="9677" w:h="12555" w:hRule="exact" w:wrap="none" w:vAnchor="page" w:hAnchor="page" w:x="1310" w:y="8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3600" w:firstLine="0"/>
      </w:pPr>
      <w:r>
        <w:rPr>
          <w:rStyle w:val="CharStyle8"/>
        </w:rPr>
        <w:t>Стоимость питания 1 ребенка в день составляет: дети от 3 до 7 лет - 346,18 дети от 7 до 10 лет - 465,08 дети от 11 до 18 лет - 509,58</w:t>
      </w:r>
    </w:p>
    <w:p>
      <w:pPr>
        <w:pStyle w:val="Style6"/>
        <w:framePr w:w="9677" w:h="12555" w:hRule="exact" w:wrap="none" w:vAnchor="page" w:hAnchor="page" w:x="1310" w:y="8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rStyle w:val="CharStyle8"/>
        </w:rPr>
        <w:t>В соответствии со статьей 31 Федерального закона №442-ФЗ от 28.12.2013 года «Об основах социального обслуживания граждан в Российской Федерации» социальные услуги (в том числе услуги по предоставлению питания)</w:t>
      </w:r>
    </w:p>
    <w:p>
      <w:pPr>
        <w:framePr w:wrap="none" w:vAnchor="page" w:hAnchor="page" w:x="1334" w:y="1340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15pt;height:113pt;">
            <v:imagedata r:id="rId5" r:href="rId6"/>
          </v:shape>
        </w:pict>
      </w:r>
    </w:p>
    <w:p>
      <w:pPr>
        <w:pStyle w:val="Style6"/>
        <w:framePr w:wrap="none" w:vAnchor="page" w:hAnchor="page" w:x="1310" w:y="1443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7762" w:right="0" w:firstLine="0"/>
      </w:pPr>
      <w:r>
        <w:rPr>
          <w:rStyle w:val="CharStyle8"/>
        </w:rPr>
        <w:t>Т.Г. Тиссен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3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319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both"/>
      <w:spacing w:before="240" w:line="341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